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6D" w:rsidRDefault="001A1B6D" w:rsidP="001A1B6D">
      <w:pPr>
        <w:adjustRightInd w:val="0"/>
        <w:snapToGrid w:val="0"/>
        <w:spacing w:line="360" w:lineRule="auto"/>
        <w:jc w:val="center"/>
        <w:rPr>
          <w:rFonts w:ascii="华文新魏" w:eastAsia="华文新魏"/>
          <w:sz w:val="36"/>
          <w:szCs w:val="36"/>
        </w:rPr>
      </w:pPr>
      <w:bookmarkStart w:id="0" w:name="实验室安全守则"/>
      <w:r>
        <w:rPr>
          <w:rFonts w:ascii="华文新魏" w:eastAsia="华文新魏" w:hint="eastAsia"/>
          <w:sz w:val="36"/>
          <w:szCs w:val="36"/>
        </w:rPr>
        <w:t>农业虫害鼠害综合治理研究国家重点实验室</w:t>
      </w:r>
    </w:p>
    <w:p w:rsidR="001A1B6D" w:rsidRPr="009E6B0B" w:rsidRDefault="001A1B6D" w:rsidP="001A1B6D">
      <w:pPr>
        <w:adjustRightInd w:val="0"/>
        <w:snapToGrid w:val="0"/>
        <w:spacing w:afterLines="50" w:after="156" w:line="360" w:lineRule="auto"/>
        <w:jc w:val="center"/>
        <w:rPr>
          <w:rFonts w:ascii="华文新魏" w:eastAsia="华文新魏"/>
          <w:sz w:val="36"/>
          <w:szCs w:val="36"/>
        </w:rPr>
      </w:pPr>
      <w:r w:rsidRPr="009E6B0B">
        <w:rPr>
          <w:rFonts w:ascii="华文新魏" w:eastAsia="华文新魏" w:hint="eastAsia"/>
          <w:sz w:val="36"/>
          <w:szCs w:val="36"/>
        </w:rPr>
        <w:t>实验室安全</w:t>
      </w:r>
      <w:r>
        <w:rPr>
          <w:rFonts w:ascii="华文新魏" w:eastAsia="华文新魏" w:hint="eastAsia"/>
          <w:sz w:val="36"/>
          <w:szCs w:val="36"/>
        </w:rPr>
        <w:t>工作</w:t>
      </w:r>
      <w:r w:rsidRPr="009E6B0B">
        <w:rPr>
          <w:rFonts w:ascii="华文新魏" w:eastAsia="华文新魏" w:hint="eastAsia"/>
          <w:sz w:val="36"/>
          <w:szCs w:val="36"/>
        </w:rPr>
        <w:t>守则</w:t>
      </w:r>
    </w:p>
    <w:bookmarkEnd w:id="0"/>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农业虫害鼠害综合治理研究国家重点实验室是科学研究重地。为了您和他人的安全，特制定本守则。本守则适用于每个在重点实验室工作的人员，请自觉遵守。</w:t>
      </w:r>
    </w:p>
    <w:p w:rsidR="001A1B6D" w:rsidRPr="006F6871" w:rsidRDefault="001A1B6D" w:rsidP="006F6871">
      <w:pPr>
        <w:adjustRightInd w:val="0"/>
        <w:snapToGrid w:val="0"/>
        <w:spacing w:afterLines="50" w:after="156" w:line="360" w:lineRule="auto"/>
        <w:jc w:val="center"/>
        <w:rPr>
          <w:rFonts w:ascii="仿宋_GB2312" w:eastAsia="仿宋_GB2312" w:hAnsi="Arial" w:cs="Arial"/>
          <w:b/>
          <w:sz w:val="28"/>
          <w:szCs w:val="28"/>
        </w:rPr>
      </w:pPr>
      <w:r w:rsidRPr="006F6871">
        <w:rPr>
          <w:rFonts w:ascii="仿宋_GB2312" w:eastAsia="仿宋_GB2312" w:hAnsi="Arial" w:cs="Arial" w:hint="eastAsia"/>
          <w:b/>
          <w:sz w:val="28"/>
          <w:szCs w:val="28"/>
        </w:rPr>
        <w:t>第一</w:t>
      </w:r>
      <w:r w:rsidR="006F6871" w:rsidRPr="006F6871">
        <w:rPr>
          <w:rFonts w:ascii="仿宋_GB2312" w:eastAsia="仿宋_GB2312" w:hAnsi="Arial" w:cs="Arial" w:hint="eastAsia"/>
          <w:b/>
          <w:sz w:val="28"/>
          <w:szCs w:val="28"/>
        </w:rPr>
        <w:t>章</w:t>
      </w:r>
      <w:r w:rsidRPr="006F6871">
        <w:rPr>
          <w:rFonts w:ascii="仿宋_GB2312" w:eastAsia="仿宋_GB2312" w:hAnsi="Arial" w:cs="Arial" w:hint="eastAsia"/>
          <w:b/>
          <w:sz w:val="28"/>
          <w:szCs w:val="28"/>
        </w:rPr>
        <w:t xml:space="preserve"> 实验室安全管理规定</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第一条  </w:t>
      </w:r>
      <w:r w:rsidRPr="006F6871">
        <w:rPr>
          <w:rFonts w:ascii="仿宋_GB2312" w:eastAsia="仿宋_GB2312" w:hAnsi="Arial" w:cs="Arial" w:hint="eastAsia"/>
          <w:sz w:val="28"/>
          <w:szCs w:val="28"/>
        </w:rPr>
        <w:t>坚持</w:t>
      </w:r>
      <w:r w:rsidRPr="006F6871">
        <w:rPr>
          <w:rFonts w:ascii="仿宋_GB2312" w:eastAsia="仿宋_GB2312" w:hAnsi="Arial" w:cs="Arial"/>
          <w:sz w:val="28"/>
          <w:szCs w:val="28"/>
        </w:rPr>
        <w:t>“</w:t>
      </w:r>
      <w:r w:rsidRPr="006F6871">
        <w:rPr>
          <w:rFonts w:ascii="仿宋_GB2312" w:eastAsia="仿宋_GB2312" w:hAnsi="Arial" w:cs="Arial" w:hint="eastAsia"/>
          <w:sz w:val="28"/>
          <w:szCs w:val="28"/>
        </w:rPr>
        <w:t>安全第一、预防为主</w:t>
      </w:r>
      <w:r w:rsidRPr="006F6871">
        <w:rPr>
          <w:rFonts w:ascii="仿宋_GB2312" w:eastAsia="仿宋_GB2312" w:hAnsi="Arial" w:cs="Arial"/>
          <w:sz w:val="28"/>
          <w:szCs w:val="28"/>
        </w:rPr>
        <w:t>”</w:t>
      </w:r>
      <w:r w:rsidRPr="006F6871">
        <w:rPr>
          <w:rFonts w:ascii="仿宋_GB2312" w:eastAsia="仿宋_GB2312" w:hAnsi="Arial" w:cs="Arial" w:hint="eastAsia"/>
          <w:sz w:val="28"/>
          <w:szCs w:val="28"/>
        </w:rPr>
        <w:t>的原则，把安全管理作为实验室重点工作常抓不懈，建立安全管理机制，加强安全宣传教育。</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第二条  </w:t>
      </w:r>
      <w:r w:rsidRPr="006F6871">
        <w:rPr>
          <w:rFonts w:ascii="仿宋_GB2312" w:eastAsia="仿宋_GB2312" w:hAnsi="Arial" w:cs="Arial" w:hint="eastAsia"/>
          <w:sz w:val="28"/>
          <w:szCs w:val="28"/>
        </w:rPr>
        <w:t>实验室固定研究人员（</w:t>
      </w:r>
      <w:r w:rsidRPr="006F6871">
        <w:rPr>
          <w:rFonts w:ascii="仿宋_GB2312" w:eastAsia="仿宋_GB2312" w:hAnsi="Arial" w:cs="Arial"/>
          <w:sz w:val="28"/>
          <w:szCs w:val="28"/>
        </w:rPr>
        <w:t>PI</w:t>
      </w:r>
      <w:r w:rsidRPr="006F6871">
        <w:rPr>
          <w:rFonts w:ascii="仿宋_GB2312" w:eastAsia="仿宋_GB2312" w:hAnsi="Arial" w:cs="Arial" w:hint="eastAsia"/>
          <w:sz w:val="28"/>
          <w:szCs w:val="28"/>
        </w:rPr>
        <w:t>）是本实验室安全的第一责任人，安全管理员为直接责任人，每一位在实验室工作的人员、研究生、大学生及客座研究人员，必须熟悉实验室安全制度和其他有关安全的规章制度，掌握消防安全知识、化学危险品安全知识和生物安全知识以及生物实验的安全操作规程。</w:t>
      </w:r>
    </w:p>
    <w:p w:rsidR="006F6871"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第三条</w:t>
      </w:r>
      <w:r w:rsidRPr="006F6871">
        <w:rPr>
          <w:rFonts w:ascii="仿宋_GB2312" w:eastAsia="仿宋_GB2312" w:hAnsi="Arial" w:cs="Arial" w:hint="eastAsia"/>
          <w:sz w:val="24"/>
          <w:szCs w:val="28"/>
        </w:rPr>
        <w:t xml:space="preserve">  </w:t>
      </w:r>
      <w:r w:rsidRPr="006F6871">
        <w:rPr>
          <w:rFonts w:ascii="仿宋_GB2312" w:eastAsia="仿宋_GB2312" w:hAnsi="Arial" w:cs="Arial" w:hint="eastAsia"/>
          <w:sz w:val="28"/>
          <w:szCs w:val="28"/>
        </w:rPr>
        <w:t>所有人均应预先了解工作区域的紧急疏散图以及消防报警设施，严防火灾、盗窃、人身伤害等事故的发生。</w:t>
      </w:r>
    </w:p>
    <w:p w:rsidR="006F6871"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第四条  </w:t>
      </w:r>
      <w:r w:rsidRPr="006F6871">
        <w:rPr>
          <w:rFonts w:ascii="仿宋_GB2312" w:eastAsia="仿宋_GB2312" w:hAnsi="Arial" w:cs="Arial" w:hint="eastAsia"/>
          <w:sz w:val="28"/>
          <w:szCs w:val="28"/>
        </w:rPr>
        <w:t>遵守重点实验室的各项规章制度和安全约定。</w:t>
      </w:r>
    </w:p>
    <w:p w:rsidR="001A1B6D" w:rsidRPr="006F6871" w:rsidRDefault="001A1B6D" w:rsidP="006F6871">
      <w:pPr>
        <w:adjustRightInd w:val="0"/>
        <w:snapToGrid w:val="0"/>
        <w:spacing w:afterLines="50" w:after="156" w:line="360" w:lineRule="auto"/>
        <w:ind w:firstLineChars="200" w:firstLine="560"/>
        <w:rPr>
          <w:rFonts w:ascii="仿宋_GB2312" w:eastAsia="仿宋_GB2312" w:hAnsi="Arial" w:cs="Arial"/>
          <w:sz w:val="28"/>
          <w:szCs w:val="28"/>
        </w:rPr>
      </w:pPr>
      <w:r w:rsidRPr="006F6871">
        <w:rPr>
          <w:rFonts w:ascii="仿宋_GB2312" w:eastAsia="仿宋_GB2312" w:hAnsi="Arial" w:cs="Arial" w:hint="eastAsia"/>
          <w:sz w:val="28"/>
          <w:szCs w:val="28"/>
        </w:rPr>
        <w:t>在开始工作前，你必须熟知工作中要涉及到的所有仪器的正确使用方法，包括安全注意事项，严格遵守操作规程。</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第五条  为控制可能的危险情况发生，您需要彻底了解您正在做的工作。</w:t>
      </w:r>
      <w:r w:rsidR="001A1B6D" w:rsidRPr="006F6871">
        <w:rPr>
          <w:rFonts w:ascii="仿宋_GB2312" w:eastAsia="仿宋_GB2312" w:hAnsi="Arial" w:cs="Arial" w:hint="eastAsia"/>
          <w:sz w:val="28"/>
          <w:szCs w:val="28"/>
        </w:rPr>
        <w:t>如，化学药品的理化性质，毒性如何，一旦中毒该如何处置。</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第六条  </w:t>
      </w:r>
      <w:r w:rsidR="001A1B6D" w:rsidRPr="006F6871">
        <w:rPr>
          <w:rFonts w:ascii="仿宋_GB2312" w:eastAsia="仿宋_GB2312" w:hAnsi="Arial" w:cs="Arial" w:hint="eastAsia"/>
          <w:sz w:val="28"/>
          <w:szCs w:val="28"/>
        </w:rPr>
        <w:t>如果你的工作涉及遗传操作、放射性实验，须研究组组长确认你有从事这些工作的资格后方能开始工作。</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lastRenderedPageBreak/>
        <w:t xml:space="preserve">第七条  </w:t>
      </w:r>
      <w:r w:rsidR="001A1B6D" w:rsidRPr="006F6871">
        <w:rPr>
          <w:rFonts w:ascii="仿宋_GB2312" w:eastAsia="仿宋_GB2312" w:hAnsi="Arial" w:cs="Arial" w:hint="eastAsia"/>
          <w:sz w:val="28"/>
          <w:szCs w:val="28"/>
        </w:rPr>
        <w:t>使用公用实验室任何仪器，均须做登记。</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第八条  </w:t>
      </w:r>
      <w:r w:rsidR="001A1B6D" w:rsidRPr="006F6871">
        <w:rPr>
          <w:rFonts w:ascii="仿宋_GB2312" w:eastAsia="仿宋_GB2312" w:hAnsi="Arial" w:cs="Arial"/>
          <w:sz w:val="28"/>
          <w:szCs w:val="28"/>
        </w:rPr>
        <w:t>各种随机资料一律不准带出实验室。 如有特殊需要须经管理人员同意，办理出借手续，并按时归还。</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第九条  </w:t>
      </w:r>
      <w:r w:rsidR="001A1B6D" w:rsidRPr="006F6871">
        <w:rPr>
          <w:rFonts w:ascii="仿宋_GB2312" w:eastAsia="仿宋_GB2312" w:hAnsi="Arial" w:cs="Arial" w:hint="eastAsia"/>
          <w:sz w:val="28"/>
          <w:szCs w:val="28"/>
        </w:rPr>
        <w:t>你在使用仪器后有责任保持仪器清洁、无污染。</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第十条  </w:t>
      </w:r>
      <w:r w:rsidR="001A1B6D" w:rsidRPr="006F6871">
        <w:rPr>
          <w:rFonts w:ascii="仿宋_GB2312" w:eastAsia="仿宋_GB2312" w:hAnsi="Arial" w:cs="Arial" w:hint="eastAsia"/>
          <w:sz w:val="28"/>
          <w:szCs w:val="28"/>
        </w:rPr>
        <w:t>发生故障时，应立即关闭仪器，告知管理人员，不得擅自拆修。</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第十一条  </w:t>
      </w:r>
      <w:r w:rsidR="001A1B6D" w:rsidRPr="006F6871">
        <w:rPr>
          <w:rFonts w:ascii="仿宋_GB2312" w:eastAsia="仿宋_GB2312" w:hAnsi="Arial" w:cs="Arial" w:hint="eastAsia"/>
          <w:sz w:val="28"/>
          <w:szCs w:val="28"/>
        </w:rPr>
        <w:t>所有与流水相连接的仪器在使用过程中要特别留意，避免漏水。</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第十二条  </w:t>
      </w:r>
      <w:r w:rsidR="001A1B6D" w:rsidRPr="006F6871">
        <w:rPr>
          <w:rFonts w:ascii="仿宋_GB2312" w:eastAsia="仿宋_GB2312" w:hAnsi="Arial" w:cs="Arial" w:hint="eastAsia"/>
          <w:sz w:val="28"/>
          <w:szCs w:val="28"/>
        </w:rPr>
        <w:t>用流水的实验不能离人，禁止在夜间操作。</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第十三条  </w:t>
      </w:r>
      <w:r w:rsidR="001A1B6D" w:rsidRPr="006F6871">
        <w:rPr>
          <w:rFonts w:ascii="仿宋_GB2312" w:eastAsia="仿宋_GB2312" w:hAnsi="Arial" w:cs="Arial" w:hint="eastAsia"/>
          <w:sz w:val="28"/>
          <w:szCs w:val="28"/>
        </w:rPr>
        <w:t>要求仪器在夜间运行，须告知实验室办公室。使用人有责任检查这些仪器是否运行正常。</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第十四条  </w:t>
      </w:r>
      <w:r w:rsidR="001A1B6D" w:rsidRPr="006F6871">
        <w:rPr>
          <w:rFonts w:ascii="仿宋_GB2312" w:eastAsia="仿宋_GB2312" w:hAnsi="Arial" w:cs="Arial" w:hint="eastAsia"/>
          <w:sz w:val="28"/>
          <w:szCs w:val="28"/>
        </w:rPr>
        <w:t>仪器运行期间使用人若不在场，应在仪器附近提示正用人的姓名、联系方式和日期。</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第十五条  </w:t>
      </w:r>
      <w:r w:rsidR="001A1B6D" w:rsidRPr="006F6871">
        <w:rPr>
          <w:rFonts w:ascii="仿宋_GB2312" w:eastAsia="仿宋_GB2312" w:hAnsi="Arial" w:cs="Arial" w:hint="eastAsia"/>
          <w:sz w:val="28"/>
          <w:szCs w:val="28"/>
        </w:rPr>
        <w:t>在使用明火、电炉、电热器、微波炉、双蒸水装置、消毒锅时不能离人。</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第十六条  </w:t>
      </w:r>
      <w:r w:rsidR="001A1B6D" w:rsidRPr="006F6871">
        <w:rPr>
          <w:rFonts w:ascii="仿宋_GB2312" w:eastAsia="仿宋_GB2312" w:hAnsi="Arial" w:cs="Arial" w:hint="eastAsia"/>
          <w:sz w:val="28"/>
          <w:szCs w:val="28"/>
        </w:rPr>
        <w:t>严禁用嘴和手直接接触任何化学试剂。</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第十七条  </w:t>
      </w:r>
      <w:r w:rsidR="001A1B6D" w:rsidRPr="006F6871">
        <w:rPr>
          <w:rFonts w:ascii="仿宋_GB2312" w:eastAsia="仿宋_GB2312" w:hAnsi="Arial" w:cs="Arial" w:hint="eastAsia"/>
          <w:sz w:val="28"/>
          <w:szCs w:val="28"/>
        </w:rPr>
        <w:t>注意穿工作服，必要时须戴防护眼镜。</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第十八条  </w:t>
      </w:r>
      <w:r w:rsidR="001A1B6D" w:rsidRPr="006F6871">
        <w:rPr>
          <w:rFonts w:ascii="仿宋_GB2312" w:eastAsia="仿宋_GB2312" w:hAnsi="Arial" w:cs="Arial" w:hint="eastAsia"/>
          <w:sz w:val="28"/>
          <w:szCs w:val="28"/>
        </w:rPr>
        <w:t>在冰箱内的所有样品必须包装好，标明样品名，放入时间，拥有人姓名，必要时标明其危险性，易挥发的样品要严格密封。</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第十九条  </w:t>
      </w:r>
      <w:r w:rsidR="001A1B6D" w:rsidRPr="006F6871">
        <w:rPr>
          <w:rFonts w:ascii="仿宋_GB2312" w:eastAsia="仿宋_GB2312" w:hAnsi="Arial" w:cs="Arial" w:hint="eastAsia"/>
          <w:sz w:val="28"/>
          <w:szCs w:val="28"/>
        </w:rPr>
        <w:t>在下班离开前或在晚上或周末如果你是最后一个离开实验室的人，你有责任最后检查实验室安全，关闭水、电、煤气、空调的开关，锁好门窗。</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lastRenderedPageBreak/>
        <w:t xml:space="preserve">第二十条  </w:t>
      </w:r>
      <w:r w:rsidR="001A1B6D" w:rsidRPr="006F6871">
        <w:rPr>
          <w:rFonts w:ascii="仿宋_GB2312" w:eastAsia="仿宋_GB2312" w:hAnsi="Arial" w:cs="Arial" w:hint="eastAsia"/>
          <w:sz w:val="28"/>
          <w:szCs w:val="28"/>
        </w:rPr>
        <w:t>离开实验室时，特别在吃饭、吸烟，去办公室、卫生间等公众场所前，要脱掉工作服并洗手。禁止把实验材料拿进办公室和吃东西的场所。</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第二十一条  </w:t>
      </w:r>
      <w:r w:rsidR="001A1B6D" w:rsidRPr="006F6871">
        <w:rPr>
          <w:rFonts w:ascii="仿宋_GB2312" w:eastAsia="仿宋_GB2312" w:hAnsi="Arial" w:cs="Arial" w:hint="eastAsia"/>
          <w:sz w:val="28"/>
          <w:szCs w:val="28"/>
        </w:rPr>
        <w:t>保持你在实验室的工作区域整洁，不得有障碍物，维护走道畅通。不要把衣帽、书籍放在凳子上。及时清理垃圾。</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第二十二条  </w:t>
      </w:r>
      <w:r w:rsidR="001A1B6D" w:rsidRPr="006F6871">
        <w:rPr>
          <w:rFonts w:ascii="仿宋_GB2312" w:eastAsia="仿宋_GB2312" w:hAnsi="Arial" w:cs="Arial" w:hint="eastAsia"/>
          <w:sz w:val="28"/>
          <w:szCs w:val="28"/>
        </w:rPr>
        <w:t>禁止在实验室会客、就餐、吸烟，不允许小孩进入实验室。</w:t>
      </w:r>
      <w:r>
        <w:rPr>
          <w:rFonts w:ascii="仿宋_GB2312" w:eastAsia="仿宋_GB2312" w:hAnsi="Arial" w:cs="Arial" w:hint="eastAsia"/>
          <w:sz w:val="28"/>
          <w:szCs w:val="28"/>
        </w:rPr>
        <w:t xml:space="preserve"> </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第二十三条  </w:t>
      </w:r>
      <w:r w:rsidR="001A1B6D" w:rsidRPr="006F6871">
        <w:rPr>
          <w:rFonts w:ascii="仿宋_GB2312" w:eastAsia="仿宋_GB2312" w:hAnsi="Arial" w:cs="Arial" w:hint="eastAsia"/>
          <w:sz w:val="28"/>
          <w:szCs w:val="28"/>
        </w:rPr>
        <w:t>公共实验室禁止放收音机。</w:t>
      </w:r>
    </w:p>
    <w:p w:rsidR="001A1B6D" w:rsidRPr="006F6871" w:rsidRDefault="001A1B6D" w:rsidP="006F6871">
      <w:pPr>
        <w:adjustRightInd w:val="0"/>
        <w:snapToGrid w:val="0"/>
        <w:spacing w:afterLines="50" w:after="156" w:line="360" w:lineRule="auto"/>
        <w:jc w:val="center"/>
        <w:rPr>
          <w:rFonts w:ascii="仿宋_GB2312" w:eastAsia="仿宋_GB2312" w:hAnsi="Arial" w:cs="Arial"/>
          <w:b/>
          <w:sz w:val="28"/>
          <w:szCs w:val="28"/>
        </w:rPr>
      </w:pPr>
      <w:r w:rsidRPr="006F6871">
        <w:rPr>
          <w:rFonts w:ascii="仿宋_GB2312" w:eastAsia="仿宋_GB2312" w:hAnsi="Arial" w:cs="Arial" w:hint="eastAsia"/>
          <w:b/>
          <w:sz w:val="28"/>
          <w:szCs w:val="28"/>
        </w:rPr>
        <w:t>第二</w:t>
      </w:r>
      <w:r w:rsidR="006F6871" w:rsidRPr="006F6871">
        <w:rPr>
          <w:rFonts w:ascii="仿宋_GB2312" w:eastAsia="仿宋_GB2312" w:hAnsi="Arial" w:cs="Arial" w:hint="eastAsia"/>
          <w:b/>
          <w:sz w:val="28"/>
          <w:szCs w:val="28"/>
        </w:rPr>
        <w:t>章</w:t>
      </w:r>
      <w:r w:rsidRPr="006F6871">
        <w:rPr>
          <w:rFonts w:ascii="仿宋_GB2312" w:eastAsia="仿宋_GB2312" w:hAnsi="Arial" w:cs="Arial" w:hint="eastAsia"/>
          <w:b/>
          <w:sz w:val="28"/>
          <w:szCs w:val="28"/>
        </w:rPr>
        <w:t xml:space="preserve"> 化学药品和危险物品</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第二十四条</w:t>
      </w:r>
      <w:r w:rsidRPr="006F6871">
        <w:rPr>
          <w:rFonts w:ascii="仿宋_GB2312" w:eastAsia="仿宋_GB2312" w:hAnsi="Arial" w:cs="Arial" w:hint="eastAsia"/>
          <w:sz w:val="24"/>
          <w:szCs w:val="28"/>
        </w:rPr>
        <w:t xml:space="preserve">  </w:t>
      </w:r>
      <w:r w:rsidR="001A1B6D" w:rsidRPr="006F6871">
        <w:rPr>
          <w:rFonts w:ascii="仿宋_GB2312" w:eastAsia="仿宋_GB2312" w:hAnsi="Arial" w:cs="Arial" w:hint="eastAsia"/>
          <w:sz w:val="28"/>
          <w:szCs w:val="28"/>
        </w:rPr>
        <w:t>任何人在公用实验室使用有剧毒和危险性的物品前，须告知办公室和实验室管理人员。</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第二十五条  </w:t>
      </w:r>
      <w:r w:rsidR="001A1B6D" w:rsidRPr="006F6871">
        <w:rPr>
          <w:rFonts w:ascii="仿宋_GB2312" w:eastAsia="仿宋_GB2312" w:hAnsi="Arial" w:cs="Arial" w:hint="eastAsia"/>
          <w:sz w:val="28"/>
          <w:szCs w:val="28"/>
        </w:rPr>
        <w:t>开放室禁止使用的化学药品：</w:t>
      </w:r>
    </w:p>
    <w:p w:rsidR="001A1B6D" w:rsidRPr="001A1B6D" w:rsidRDefault="001A1B6D" w:rsidP="001A1B6D">
      <w:pPr>
        <w:adjustRightInd w:val="0"/>
        <w:snapToGrid w:val="0"/>
        <w:spacing w:afterLines="50" w:after="156"/>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氰化物</w:t>
      </w:r>
      <w:r w:rsidRPr="001A1B6D">
        <w:rPr>
          <w:rFonts w:ascii="仿宋_GB2312" w:eastAsia="仿宋_GB2312" w:hAnsi="Arial" w:cs="Arial"/>
          <w:b/>
          <w:sz w:val="28"/>
          <w:szCs w:val="28"/>
        </w:rPr>
        <w:t>Hydrogen cyanide; Sodium/potassium cyanide</w:t>
      </w:r>
    </w:p>
    <w:p w:rsidR="001A1B6D" w:rsidRPr="001A1B6D" w:rsidRDefault="001A1B6D" w:rsidP="001A1B6D">
      <w:pPr>
        <w:adjustRightInd w:val="0"/>
        <w:snapToGrid w:val="0"/>
        <w:spacing w:afterLines="50" w:after="156"/>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氟化氢</w:t>
      </w:r>
      <w:r w:rsidRPr="001A1B6D">
        <w:rPr>
          <w:rFonts w:ascii="仿宋_GB2312" w:eastAsia="仿宋_GB2312" w:hAnsi="Arial" w:cs="Arial"/>
          <w:b/>
          <w:sz w:val="28"/>
          <w:szCs w:val="28"/>
        </w:rPr>
        <w:t>Hydrogen fluoride</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氢氟酸</w:t>
      </w:r>
      <w:r w:rsidRPr="001A1B6D">
        <w:rPr>
          <w:rFonts w:ascii="仿宋_GB2312" w:eastAsia="仿宋_GB2312" w:hAnsi="Arial" w:cs="Arial"/>
          <w:b/>
          <w:sz w:val="28"/>
          <w:szCs w:val="28"/>
        </w:rPr>
        <w:t>Hydrofluoric acid</w:t>
      </w:r>
    </w:p>
    <w:p w:rsidR="001A1B6D" w:rsidRPr="006F6871"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第二十六条  </w:t>
      </w:r>
      <w:r w:rsidR="001A1B6D" w:rsidRPr="006F6871">
        <w:rPr>
          <w:rFonts w:ascii="仿宋_GB2312" w:eastAsia="仿宋_GB2312" w:hAnsi="Arial" w:cs="Arial" w:hint="eastAsia"/>
          <w:sz w:val="28"/>
          <w:szCs w:val="28"/>
        </w:rPr>
        <w:t>限制性使用的化学药品：</w:t>
      </w:r>
    </w:p>
    <w:p w:rsidR="001A1B6D" w:rsidRPr="001A1B6D" w:rsidRDefault="001A1B6D" w:rsidP="001A1B6D">
      <w:pPr>
        <w:adjustRightInd w:val="0"/>
        <w:snapToGrid w:val="0"/>
        <w:spacing w:afterLines="50" w:after="156"/>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氯仿</w:t>
      </w:r>
      <w:r w:rsidRPr="001A1B6D">
        <w:rPr>
          <w:rFonts w:ascii="仿宋_GB2312" w:eastAsia="仿宋_GB2312" w:hAnsi="Arial" w:cs="Arial"/>
          <w:b/>
          <w:sz w:val="28"/>
          <w:szCs w:val="28"/>
        </w:rPr>
        <w:t>Chloroform</w:t>
      </w:r>
    </w:p>
    <w:p w:rsidR="001A1B6D" w:rsidRPr="001A1B6D" w:rsidRDefault="001A1B6D" w:rsidP="001A1B6D">
      <w:pPr>
        <w:adjustRightInd w:val="0"/>
        <w:snapToGrid w:val="0"/>
        <w:spacing w:afterLines="50" w:after="156"/>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四氯化碳</w:t>
      </w:r>
      <w:r w:rsidRPr="001A1B6D">
        <w:rPr>
          <w:rFonts w:ascii="仿宋_GB2312" w:eastAsia="仿宋_GB2312" w:hAnsi="Arial" w:cs="Arial"/>
          <w:b/>
          <w:sz w:val="28"/>
          <w:szCs w:val="28"/>
        </w:rPr>
        <w:t>Carbontetrachloride</w:t>
      </w:r>
    </w:p>
    <w:p w:rsidR="001A1B6D" w:rsidRPr="001A1B6D" w:rsidRDefault="001A1B6D" w:rsidP="001A1B6D">
      <w:pPr>
        <w:adjustRightInd w:val="0"/>
        <w:snapToGrid w:val="0"/>
        <w:spacing w:afterLines="50" w:after="156"/>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三氯乙烷1</w:t>
      </w:r>
      <w:r w:rsidRPr="001A1B6D">
        <w:rPr>
          <w:rFonts w:ascii="仿宋_GB2312" w:eastAsia="仿宋_GB2312" w:hAnsi="Arial" w:cs="Arial"/>
          <w:b/>
          <w:sz w:val="28"/>
          <w:szCs w:val="28"/>
        </w:rPr>
        <w:t>,</w:t>
      </w:r>
      <w:r w:rsidRPr="001A1B6D">
        <w:rPr>
          <w:rFonts w:ascii="仿宋_GB2312" w:eastAsia="仿宋_GB2312" w:hAnsi="Arial" w:cs="Arial" w:hint="eastAsia"/>
          <w:b/>
          <w:sz w:val="28"/>
          <w:szCs w:val="28"/>
        </w:rPr>
        <w:t>1</w:t>
      </w:r>
      <w:r w:rsidRPr="001A1B6D">
        <w:rPr>
          <w:rFonts w:ascii="仿宋_GB2312" w:eastAsia="仿宋_GB2312" w:hAnsi="Arial" w:cs="Arial"/>
          <w:b/>
          <w:sz w:val="28"/>
          <w:szCs w:val="28"/>
        </w:rPr>
        <w:t>,</w:t>
      </w:r>
      <w:r w:rsidRPr="001A1B6D">
        <w:rPr>
          <w:rFonts w:ascii="仿宋_GB2312" w:eastAsia="仿宋_GB2312" w:hAnsi="Arial" w:cs="Arial" w:hint="eastAsia"/>
          <w:b/>
          <w:sz w:val="28"/>
          <w:szCs w:val="28"/>
        </w:rPr>
        <w:t>1-</w:t>
      </w:r>
      <w:r w:rsidRPr="001A1B6D">
        <w:rPr>
          <w:rFonts w:ascii="仿宋_GB2312" w:eastAsia="仿宋_GB2312" w:hAnsi="Arial" w:cs="Arial"/>
          <w:b/>
          <w:sz w:val="28"/>
          <w:szCs w:val="28"/>
        </w:rPr>
        <w:t>Trichloroethane</w:t>
      </w:r>
    </w:p>
    <w:p w:rsidR="001A1B6D" w:rsidRPr="001A1B6D" w:rsidRDefault="001A1B6D" w:rsidP="001A1B6D">
      <w:pPr>
        <w:adjustRightInd w:val="0"/>
        <w:snapToGrid w:val="0"/>
        <w:spacing w:afterLines="50" w:after="156"/>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苯</w:t>
      </w:r>
      <w:r w:rsidRPr="001A1B6D">
        <w:rPr>
          <w:rFonts w:ascii="仿宋_GB2312" w:eastAsia="仿宋_GB2312" w:hAnsi="Arial" w:cs="Arial"/>
          <w:b/>
          <w:sz w:val="28"/>
          <w:szCs w:val="28"/>
        </w:rPr>
        <w:t>Benzene</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b/>
          <w:sz w:val="28"/>
          <w:szCs w:val="28"/>
        </w:rPr>
      </w:pPr>
      <w:r w:rsidRPr="001A1B6D">
        <w:rPr>
          <w:rFonts w:ascii="仿宋_GB2312" w:eastAsia="仿宋_GB2312" w:hAnsi="Arial" w:cs="Arial" w:hint="eastAsia"/>
          <w:b/>
          <w:sz w:val="28"/>
          <w:szCs w:val="28"/>
        </w:rPr>
        <w:t>三氯乙烯</w:t>
      </w:r>
      <w:r w:rsidRPr="001A1B6D">
        <w:rPr>
          <w:rFonts w:ascii="仿宋_GB2312" w:eastAsia="仿宋_GB2312" w:hAnsi="Arial" w:cs="Arial"/>
          <w:b/>
          <w:sz w:val="28"/>
          <w:szCs w:val="28"/>
        </w:rPr>
        <w:t>Trichlorethylene</w:t>
      </w:r>
    </w:p>
    <w:p w:rsidR="001A1B6D" w:rsidRPr="001A1B6D" w:rsidRDefault="006F6871" w:rsidP="006F6871">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第二十七条  </w:t>
      </w:r>
      <w:r w:rsidR="001A1B6D" w:rsidRPr="001A1B6D">
        <w:rPr>
          <w:rFonts w:ascii="仿宋_GB2312" w:eastAsia="仿宋_GB2312" w:hAnsi="Arial" w:cs="Arial" w:hint="eastAsia"/>
          <w:sz w:val="28"/>
          <w:szCs w:val="28"/>
        </w:rPr>
        <w:t>在实验室中的工作人员时常会接触化学品，因此让他们充分了解这些化学品的毒性作用、暴露途径以及可能与操作和储</w:t>
      </w:r>
      <w:r w:rsidR="001A1B6D" w:rsidRPr="001A1B6D">
        <w:rPr>
          <w:rFonts w:ascii="仿宋_GB2312" w:eastAsia="仿宋_GB2312" w:hAnsi="Arial" w:cs="Arial" w:hint="eastAsia"/>
          <w:sz w:val="28"/>
          <w:szCs w:val="28"/>
        </w:rPr>
        <w:lastRenderedPageBreak/>
        <w:t>存这些化学品有关的危害是至关重要的。</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1A1B6D">
        <w:rPr>
          <w:rFonts w:ascii="仿宋_GB2312" w:eastAsia="仿宋_GB2312" w:hAnsi="Arial" w:cs="Arial" w:hint="eastAsia"/>
          <w:b/>
          <w:sz w:val="28"/>
          <w:szCs w:val="28"/>
        </w:rPr>
        <w:t>暴露途径：</w:t>
      </w:r>
      <w:r w:rsidRPr="001A1B6D">
        <w:rPr>
          <w:rFonts w:ascii="仿宋_GB2312" w:eastAsia="仿宋_GB2312" w:hAnsi="Arial" w:cs="Arial" w:hint="eastAsia"/>
          <w:sz w:val="28"/>
          <w:szCs w:val="28"/>
        </w:rPr>
        <w:t>人们可能通过下列方式暴露于危险性化学品：</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sz w:val="28"/>
          <w:szCs w:val="28"/>
        </w:rPr>
        <w:t>1</w:t>
      </w:r>
      <w:r w:rsidRPr="001A1B6D">
        <w:rPr>
          <w:rFonts w:ascii="仿宋_GB2312" w:eastAsia="仿宋_GB2312" w:hAnsi="Arial" w:cs="Arial" w:hint="eastAsia"/>
          <w:sz w:val="28"/>
          <w:szCs w:val="28"/>
        </w:rPr>
        <w:t xml:space="preserve">、吸入 </w:t>
      </w:r>
      <w:r w:rsidRPr="001A1B6D">
        <w:rPr>
          <w:rFonts w:ascii="仿宋_GB2312" w:eastAsia="仿宋_GB2312" w:hAnsi="Arial" w:cs="Arial"/>
          <w:sz w:val="28"/>
          <w:szCs w:val="28"/>
        </w:rPr>
        <w:t>2</w:t>
      </w:r>
      <w:r w:rsidRPr="001A1B6D">
        <w:rPr>
          <w:rFonts w:ascii="仿宋_GB2312" w:eastAsia="仿宋_GB2312" w:hAnsi="Arial" w:cs="Arial" w:hint="eastAsia"/>
          <w:sz w:val="28"/>
          <w:szCs w:val="28"/>
        </w:rPr>
        <w:t xml:space="preserve">、接触 </w:t>
      </w:r>
      <w:r w:rsidRPr="001A1B6D">
        <w:rPr>
          <w:rFonts w:ascii="仿宋_GB2312" w:eastAsia="仿宋_GB2312" w:hAnsi="Arial" w:cs="Arial"/>
          <w:sz w:val="28"/>
          <w:szCs w:val="28"/>
        </w:rPr>
        <w:t>3</w:t>
      </w:r>
      <w:r w:rsidRPr="001A1B6D">
        <w:rPr>
          <w:rFonts w:ascii="仿宋_GB2312" w:eastAsia="仿宋_GB2312" w:hAnsi="Arial" w:cs="Arial" w:hint="eastAsia"/>
          <w:sz w:val="28"/>
          <w:szCs w:val="28"/>
        </w:rPr>
        <w:t xml:space="preserve">、食入 </w:t>
      </w:r>
      <w:r w:rsidRPr="001A1B6D">
        <w:rPr>
          <w:rFonts w:ascii="仿宋_GB2312" w:eastAsia="仿宋_GB2312" w:hAnsi="Arial" w:cs="Arial"/>
          <w:sz w:val="28"/>
          <w:szCs w:val="28"/>
        </w:rPr>
        <w:t>4</w:t>
      </w:r>
      <w:r w:rsidRPr="001A1B6D">
        <w:rPr>
          <w:rFonts w:ascii="仿宋_GB2312" w:eastAsia="仿宋_GB2312" w:hAnsi="Arial" w:cs="Arial" w:hint="eastAsia"/>
          <w:sz w:val="28"/>
          <w:szCs w:val="28"/>
        </w:rPr>
        <w:t xml:space="preserve">、针刺 </w:t>
      </w:r>
      <w:r w:rsidRPr="001A1B6D">
        <w:rPr>
          <w:rFonts w:ascii="仿宋_GB2312" w:eastAsia="仿宋_GB2312" w:hAnsi="Arial" w:cs="Arial"/>
          <w:sz w:val="28"/>
          <w:szCs w:val="28"/>
        </w:rPr>
        <w:t>5</w:t>
      </w:r>
      <w:r w:rsidRPr="001A1B6D">
        <w:rPr>
          <w:rFonts w:ascii="仿宋_GB2312" w:eastAsia="仿宋_GB2312" w:hAnsi="Arial" w:cs="Arial" w:hint="eastAsia"/>
          <w:sz w:val="28"/>
          <w:szCs w:val="28"/>
        </w:rPr>
        <w:t>、通过破损皮肤。</w:t>
      </w:r>
    </w:p>
    <w:p w:rsidR="001A1B6D" w:rsidRPr="001A1B6D" w:rsidRDefault="006F6871" w:rsidP="001A1B6D">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第二十八条  </w:t>
      </w:r>
      <w:r w:rsidR="001A1B6D" w:rsidRPr="001A1B6D">
        <w:rPr>
          <w:rFonts w:ascii="仿宋_GB2312" w:eastAsia="仿宋_GB2312" w:hAnsi="Arial" w:cs="Arial" w:hint="eastAsia"/>
          <w:b/>
          <w:sz w:val="28"/>
          <w:szCs w:val="28"/>
        </w:rPr>
        <w:t>化学品的储存：</w:t>
      </w:r>
      <w:r w:rsidR="001A1B6D" w:rsidRPr="001A1B6D">
        <w:rPr>
          <w:rFonts w:ascii="仿宋_GB2312" w:eastAsia="仿宋_GB2312" w:hAnsi="Arial" w:cs="Arial" w:hint="eastAsia"/>
          <w:sz w:val="28"/>
          <w:szCs w:val="28"/>
        </w:rPr>
        <w:t>实验室应该只保存满足日常使用量的化学品。大量的化学品应储存在专门指定的房间或建筑物内。化学品不应按字母顺序存放。</w:t>
      </w:r>
    </w:p>
    <w:p w:rsidR="001A1B6D" w:rsidRPr="006F6871" w:rsidRDefault="006F6871" w:rsidP="006F6871">
      <w:pPr>
        <w:adjustRightInd w:val="0"/>
        <w:snapToGrid w:val="0"/>
        <w:spacing w:afterLines="50" w:after="156" w:line="360" w:lineRule="auto"/>
        <w:ind w:left="714"/>
        <w:rPr>
          <w:rFonts w:ascii="仿宋_GB2312" w:eastAsia="仿宋_GB2312" w:hAnsi="Arial" w:cs="Arial"/>
          <w:sz w:val="28"/>
          <w:szCs w:val="28"/>
        </w:rPr>
      </w:pPr>
      <w:r>
        <w:rPr>
          <w:rFonts w:ascii="仿宋_GB2312" w:eastAsia="仿宋_GB2312" w:hAnsi="Arial" w:cs="Arial" w:hint="eastAsia"/>
          <w:sz w:val="28"/>
          <w:szCs w:val="28"/>
        </w:rPr>
        <w:t xml:space="preserve">第二十九条  </w:t>
      </w:r>
      <w:r w:rsidR="001A1B6D" w:rsidRPr="006F6871">
        <w:rPr>
          <w:rFonts w:ascii="仿宋_GB2312" w:eastAsia="仿宋_GB2312" w:hAnsi="Arial" w:cs="Arial" w:hint="eastAsia"/>
          <w:sz w:val="28"/>
          <w:szCs w:val="28"/>
        </w:rPr>
        <w:t>关于不相容化学品的一般原则</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为了避免发生火灾和爆炸，表中左边一栏的物质在贮存和操作中应避免接触表中相应的右边一栏里的物质。</w:t>
      </w:r>
    </w:p>
    <w:tbl>
      <w:tblPr>
        <w:tblW w:w="8154" w:type="dxa"/>
        <w:jc w:val="center"/>
        <w:tblBorders>
          <w:top w:val="single" w:sz="4" w:space="0" w:color="FF0000"/>
          <w:bottom w:val="single" w:sz="4" w:space="0" w:color="FF0000"/>
          <w:insideH w:val="single" w:sz="4" w:space="0" w:color="FF0000"/>
        </w:tblBorders>
        <w:tblLook w:val="01E0" w:firstRow="1" w:lastRow="1" w:firstColumn="1" w:lastColumn="1" w:noHBand="0" w:noVBand="0"/>
      </w:tblPr>
      <w:tblGrid>
        <w:gridCol w:w="3969"/>
        <w:gridCol w:w="4185"/>
      </w:tblGrid>
      <w:tr w:rsidR="001A1B6D" w:rsidRPr="001A1B6D" w:rsidTr="001A1B6D">
        <w:trPr>
          <w:trHeight w:val="454"/>
          <w:jc w:val="center"/>
        </w:trPr>
        <w:tc>
          <w:tcPr>
            <w:tcW w:w="3969"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化学物质类别</w:t>
            </w:r>
          </w:p>
        </w:tc>
        <w:tc>
          <w:tcPr>
            <w:tcW w:w="4185"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不相容化学品</w:t>
            </w:r>
          </w:p>
        </w:tc>
      </w:tr>
      <w:tr w:rsidR="001A1B6D" w:rsidRPr="001A1B6D" w:rsidTr="001A1B6D">
        <w:trPr>
          <w:trHeight w:val="454"/>
          <w:jc w:val="center"/>
        </w:trPr>
        <w:tc>
          <w:tcPr>
            <w:tcW w:w="3969"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碱金属，如钠、钾、铯以及锂</w:t>
            </w:r>
          </w:p>
        </w:tc>
        <w:tc>
          <w:tcPr>
            <w:tcW w:w="4185"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二氧化碳、氯代烃、水</w:t>
            </w:r>
          </w:p>
        </w:tc>
      </w:tr>
      <w:tr w:rsidR="001A1B6D" w:rsidRPr="001A1B6D" w:rsidTr="001A1B6D">
        <w:trPr>
          <w:trHeight w:val="454"/>
          <w:jc w:val="center"/>
        </w:trPr>
        <w:tc>
          <w:tcPr>
            <w:tcW w:w="3969"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卤素</w:t>
            </w:r>
          </w:p>
        </w:tc>
        <w:tc>
          <w:tcPr>
            <w:tcW w:w="4185"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氨、乙炔、烃</w:t>
            </w:r>
          </w:p>
        </w:tc>
      </w:tr>
      <w:tr w:rsidR="001A1B6D" w:rsidRPr="001A1B6D" w:rsidTr="001A1B6D">
        <w:trPr>
          <w:trHeight w:val="454"/>
          <w:jc w:val="center"/>
        </w:trPr>
        <w:tc>
          <w:tcPr>
            <w:tcW w:w="3969"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醋酸、硫化氢、苯胺、烃、硫酸</w:t>
            </w:r>
          </w:p>
        </w:tc>
        <w:tc>
          <w:tcPr>
            <w:tcW w:w="4185" w:type="dxa"/>
            <w:vAlign w:val="center"/>
          </w:tcPr>
          <w:p w:rsidR="001A1B6D" w:rsidRPr="001A1B6D" w:rsidRDefault="001A1B6D" w:rsidP="001A1B6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氧化剂，如铬酸、硝酸、过氧化物、高锰酸盐</w:t>
            </w:r>
          </w:p>
        </w:tc>
      </w:tr>
    </w:tbl>
    <w:p w:rsid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p>
    <w:p w:rsidR="001A1B6D" w:rsidRPr="006F6871" w:rsidRDefault="006F6871" w:rsidP="006F6871">
      <w:pPr>
        <w:adjustRightInd w:val="0"/>
        <w:snapToGrid w:val="0"/>
        <w:spacing w:afterLines="50" w:after="156" w:line="360" w:lineRule="auto"/>
        <w:ind w:left="714"/>
        <w:rPr>
          <w:rFonts w:ascii="仿宋_GB2312" w:eastAsia="仿宋_GB2312" w:hAnsi="Arial" w:cs="Arial"/>
          <w:sz w:val="28"/>
          <w:szCs w:val="28"/>
        </w:rPr>
      </w:pPr>
      <w:r>
        <w:rPr>
          <w:rFonts w:ascii="仿宋_GB2312" w:eastAsia="仿宋_GB2312" w:hAnsi="Arial" w:cs="Arial" w:hint="eastAsia"/>
          <w:sz w:val="28"/>
          <w:szCs w:val="28"/>
        </w:rPr>
        <w:t xml:space="preserve">第三十条  </w:t>
      </w:r>
      <w:r w:rsidR="001A1B6D" w:rsidRPr="006F6871">
        <w:rPr>
          <w:rFonts w:ascii="仿宋_GB2312" w:eastAsia="仿宋_GB2312" w:hAnsi="Arial" w:cs="Arial" w:hint="eastAsia"/>
          <w:sz w:val="28"/>
          <w:szCs w:val="28"/>
        </w:rPr>
        <w:t>化学品的毒性作用</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在操作某些化学品或吸入它们的蒸气时会对人体健康产生不良影响。除了众所周知的毒性物质以外，已知许多化学品都有不同的毒性作用，可能对呼吸系统、血液、肺、肝脏、肾脏和胃肠道系统以及其他器官和组织造成不良影响或严重损害，而有些化学品具有致癌性或致畸性。</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有些可溶性蒸气在吸入后是有毒性作用的。除了上面所提到的许多严重影响外，发生暴露时还可能导致一些不能被立即识别的对人体健康的损伤，其中可能包括协调性差、嗜睡及类似的症状，并使出现</w:t>
      </w:r>
      <w:r w:rsidRPr="001A1B6D">
        <w:rPr>
          <w:rFonts w:ascii="仿宋_GB2312" w:eastAsia="仿宋_GB2312" w:hAnsi="Arial" w:cs="Arial" w:hint="eastAsia"/>
          <w:sz w:val="28"/>
          <w:szCs w:val="28"/>
        </w:rPr>
        <w:lastRenderedPageBreak/>
        <w:t>事故的可能性增大。</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长期反复接触许多液态有机溶剂可能造成皮肤损害，这可能是由于有机溶剂的去脂效果，另外还可能出现过敏和腐蚀症状。</w:t>
      </w:r>
    </w:p>
    <w:p w:rsidR="001A1B6D" w:rsidRPr="006F6871" w:rsidRDefault="006F6871" w:rsidP="006F6871">
      <w:pPr>
        <w:adjustRightInd w:val="0"/>
        <w:snapToGrid w:val="0"/>
        <w:spacing w:afterLines="50" w:after="156" w:line="360" w:lineRule="auto"/>
        <w:ind w:left="714"/>
        <w:rPr>
          <w:rFonts w:ascii="仿宋_GB2312" w:eastAsia="仿宋_GB2312" w:hAnsi="Arial" w:cs="Arial"/>
          <w:sz w:val="28"/>
          <w:szCs w:val="28"/>
        </w:rPr>
      </w:pPr>
      <w:r>
        <w:rPr>
          <w:rFonts w:ascii="仿宋_GB2312" w:eastAsia="仿宋_GB2312" w:hAnsi="Arial" w:cs="Arial" w:hint="eastAsia"/>
          <w:sz w:val="28"/>
          <w:szCs w:val="28"/>
        </w:rPr>
        <w:t xml:space="preserve">第三十一条  </w:t>
      </w:r>
      <w:r w:rsidR="001A1B6D" w:rsidRPr="006F6871">
        <w:rPr>
          <w:rFonts w:ascii="仿宋_GB2312" w:eastAsia="仿宋_GB2312" w:hAnsi="Arial" w:cs="Arial" w:hint="eastAsia"/>
          <w:sz w:val="28"/>
          <w:szCs w:val="28"/>
        </w:rPr>
        <w:t>爆炸性化学品</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叠氮化物通常用作溶液中的抗菌剂，由于轻微碰撞就可能造成叠氮化铜的猛烈爆炸，因此叠氮化物不应该与铜或铅（如污水管以及管道设施）接触。</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乙醚老化和干燥形成结晶后极不稳定，可能会爆炸。</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高氯酸如果在木制品、砌砖或纤维性物质上干燥时，一旦碰撞会发生爆炸并引起火灾。</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苦味酸和苦味酸盐在加热和撞击时会发生爆炸。</w:t>
      </w:r>
    </w:p>
    <w:p w:rsidR="001A1B6D" w:rsidRPr="006F6871" w:rsidRDefault="006F6871" w:rsidP="006F6871">
      <w:pPr>
        <w:adjustRightInd w:val="0"/>
        <w:snapToGrid w:val="0"/>
        <w:spacing w:afterLines="50" w:after="156" w:line="360" w:lineRule="auto"/>
        <w:ind w:left="714"/>
        <w:rPr>
          <w:rFonts w:ascii="仿宋_GB2312" w:eastAsia="仿宋_GB2312" w:hAnsi="Arial" w:cs="Arial"/>
          <w:sz w:val="28"/>
          <w:szCs w:val="28"/>
        </w:rPr>
      </w:pPr>
      <w:r>
        <w:rPr>
          <w:rFonts w:ascii="仿宋_GB2312" w:eastAsia="仿宋_GB2312" w:hAnsi="Arial" w:cs="Arial" w:hint="eastAsia"/>
          <w:sz w:val="28"/>
          <w:szCs w:val="28"/>
        </w:rPr>
        <w:t xml:space="preserve">第三十二条  </w:t>
      </w:r>
      <w:r w:rsidR="001A1B6D" w:rsidRPr="006F6871">
        <w:rPr>
          <w:rFonts w:ascii="仿宋_GB2312" w:eastAsia="仿宋_GB2312" w:hAnsi="Arial" w:cs="Arial" w:hint="eastAsia"/>
          <w:sz w:val="28"/>
          <w:szCs w:val="28"/>
        </w:rPr>
        <w:t>化学品溢出</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实验室化学品的大多数生产商都会发行描述化学品溢出处理的示意图，溢出处理的示意图和工具盒都能买到。应该将适当的示意图张贴在实验室中显著的位置</w:t>
      </w:r>
      <w:r w:rsidR="003A6E1D">
        <w:rPr>
          <w:rFonts w:ascii="仿宋_GB2312" w:eastAsia="仿宋_GB2312" w:hAnsi="Arial" w:cs="Arial" w:hint="eastAsia"/>
          <w:sz w:val="28"/>
          <w:szCs w:val="28"/>
        </w:rPr>
        <w:t>。</w:t>
      </w:r>
    </w:p>
    <w:p w:rsidR="001A1B6D" w:rsidRPr="006F6871" w:rsidRDefault="006F6871" w:rsidP="006F6871">
      <w:pPr>
        <w:adjustRightInd w:val="0"/>
        <w:snapToGrid w:val="0"/>
        <w:spacing w:afterLines="50" w:after="156" w:line="360" w:lineRule="auto"/>
        <w:ind w:left="714"/>
        <w:rPr>
          <w:rFonts w:ascii="仿宋_GB2312" w:eastAsia="仿宋_GB2312" w:hAnsi="Arial" w:cs="Arial"/>
          <w:sz w:val="28"/>
          <w:szCs w:val="28"/>
        </w:rPr>
      </w:pPr>
      <w:r w:rsidRPr="006F6871">
        <w:rPr>
          <w:rFonts w:ascii="仿宋_GB2312" w:eastAsia="仿宋_GB2312" w:hAnsi="Arial" w:cs="Arial" w:hint="eastAsia"/>
          <w:sz w:val="28"/>
          <w:szCs w:val="28"/>
        </w:rPr>
        <w:t>第三十</w:t>
      </w:r>
      <w:r>
        <w:rPr>
          <w:rFonts w:ascii="仿宋_GB2312" w:eastAsia="仿宋_GB2312" w:hAnsi="Arial" w:cs="Arial" w:hint="eastAsia"/>
          <w:sz w:val="28"/>
          <w:szCs w:val="28"/>
        </w:rPr>
        <w:t>三</w:t>
      </w:r>
      <w:r w:rsidRPr="006F6871">
        <w:rPr>
          <w:rFonts w:ascii="仿宋_GB2312" w:eastAsia="仿宋_GB2312" w:hAnsi="Arial" w:cs="Arial" w:hint="eastAsia"/>
          <w:sz w:val="28"/>
          <w:szCs w:val="28"/>
        </w:rPr>
        <w:t xml:space="preserve">条  </w:t>
      </w:r>
      <w:r w:rsidR="001A1B6D" w:rsidRPr="006F6871">
        <w:rPr>
          <w:rFonts w:ascii="仿宋_GB2312" w:eastAsia="仿宋_GB2312" w:hAnsi="Arial" w:cs="Arial" w:hint="eastAsia"/>
          <w:sz w:val="28"/>
          <w:szCs w:val="28"/>
        </w:rPr>
        <w:t>压缩气体和液化气</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关于压缩气体和液化气的情况见下表。</w:t>
      </w:r>
    </w:p>
    <w:p w:rsidR="001A1B6D" w:rsidRPr="001A1B6D" w:rsidRDefault="001A1B6D" w:rsidP="003A6E1D">
      <w:pPr>
        <w:adjustRightInd w:val="0"/>
        <w:snapToGrid w:val="0"/>
        <w:spacing w:afterLines="50" w:after="156" w:line="360" w:lineRule="auto"/>
        <w:jc w:val="center"/>
        <w:rPr>
          <w:rFonts w:ascii="仿宋_GB2312" w:eastAsia="仿宋_GB2312" w:hAnsi="Arial" w:cs="Arial"/>
          <w:sz w:val="28"/>
          <w:szCs w:val="28"/>
        </w:rPr>
      </w:pPr>
      <w:r w:rsidRPr="001A1B6D">
        <w:rPr>
          <w:rFonts w:ascii="仿宋_GB2312" w:eastAsia="仿宋_GB2312" w:hAnsi="Arial" w:cs="Arial" w:hint="eastAsia"/>
          <w:sz w:val="28"/>
          <w:szCs w:val="28"/>
        </w:rPr>
        <w:t>表 压缩气体和液化气的贮存</w:t>
      </w:r>
    </w:p>
    <w:tbl>
      <w:tblPr>
        <w:tblW w:w="0" w:type="auto"/>
        <w:tblBorders>
          <w:top w:val="single" w:sz="4" w:space="0" w:color="FF0000"/>
          <w:bottom w:val="single" w:sz="4" w:space="0" w:color="FF0000"/>
          <w:insideH w:val="single" w:sz="4" w:space="0" w:color="FF0000"/>
        </w:tblBorders>
        <w:tblLook w:val="01E0" w:firstRow="1" w:lastRow="1" w:firstColumn="1" w:lastColumn="1" w:noHBand="0" w:noVBand="0"/>
      </w:tblPr>
      <w:tblGrid>
        <w:gridCol w:w="3092"/>
        <w:gridCol w:w="5214"/>
      </w:tblGrid>
      <w:tr w:rsidR="001A1B6D" w:rsidRPr="001A1B6D" w:rsidTr="00500356">
        <w:trPr>
          <w:trHeight w:val="567"/>
        </w:trPr>
        <w:tc>
          <w:tcPr>
            <w:tcW w:w="3168" w:type="dxa"/>
            <w:vAlign w:val="center"/>
          </w:tcPr>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容器</w:t>
            </w:r>
          </w:p>
        </w:tc>
        <w:tc>
          <w:tcPr>
            <w:tcW w:w="5354" w:type="dxa"/>
            <w:vAlign w:val="center"/>
          </w:tcPr>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贮存要求</w:t>
            </w:r>
          </w:p>
        </w:tc>
      </w:tr>
      <w:tr w:rsidR="001A1B6D" w:rsidRPr="001A1B6D" w:rsidTr="00500356">
        <w:trPr>
          <w:trHeight w:val="567"/>
        </w:trPr>
        <w:tc>
          <w:tcPr>
            <w:tcW w:w="3168" w:type="dxa"/>
            <w:vAlign w:val="center"/>
          </w:tcPr>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压缩气体钢瓶和液化气容器</w:t>
            </w:r>
          </w:p>
        </w:tc>
        <w:tc>
          <w:tcPr>
            <w:tcW w:w="5354" w:type="dxa"/>
            <w:vAlign w:val="center"/>
          </w:tcPr>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 应该安全地固定（例如用铁链锁住）在墙上或坚固的实验台上，以确保钢瓶不会因为自然灾害而移动。</w:t>
            </w:r>
          </w:p>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 运输时必须戴好盖帽，并用手推车运</w:t>
            </w:r>
            <w:r w:rsidRPr="001A1B6D">
              <w:rPr>
                <w:rFonts w:ascii="仿宋_GB2312" w:eastAsia="仿宋_GB2312" w:hAnsi="Arial" w:cs="Arial" w:hint="eastAsia"/>
                <w:sz w:val="28"/>
                <w:szCs w:val="28"/>
              </w:rPr>
              <w:lastRenderedPageBreak/>
              <w:t>送。</w:t>
            </w:r>
          </w:p>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 大储量钢瓶应存放在与实验室有一定距离的适当设施内。存放地点应上锁并适当标识。</w:t>
            </w:r>
          </w:p>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 不应放置在散热器、明火或其他热源或会产生电火花的电器附近，也不应置于阳光直晒下。</w:t>
            </w:r>
          </w:p>
        </w:tc>
      </w:tr>
      <w:tr w:rsidR="001A1B6D" w:rsidRPr="001A1B6D" w:rsidTr="00500356">
        <w:trPr>
          <w:trHeight w:val="567"/>
        </w:trPr>
        <w:tc>
          <w:tcPr>
            <w:tcW w:w="3168" w:type="dxa"/>
            <w:vAlign w:val="center"/>
          </w:tcPr>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lastRenderedPageBreak/>
              <w:t>小型、单次使用的气体钢瓶</w:t>
            </w:r>
          </w:p>
        </w:tc>
        <w:tc>
          <w:tcPr>
            <w:tcW w:w="5354" w:type="dxa"/>
            <w:vAlign w:val="center"/>
          </w:tcPr>
          <w:p w:rsidR="001A1B6D" w:rsidRPr="001A1B6D" w:rsidRDefault="001A1B6D" w:rsidP="003A6E1D">
            <w:pPr>
              <w:adjustRightInd w:val="0"/>
              <w:snapToGrid w:val="0"/>
              <w:rPr>
                <w:rFonts w:ascii="仿宋_GB2312" w:eastAsia="仿宋_GB2312" w:hAnsi="Arial" w:cs="Arial"/>
                <w:sz w:val="28"/>
                <w:szCs w:val="28"/>
              </w:rPr>
            </w:pPr>
            <w:r w:rsidRPr="001A1B6D">
              <w:rPr>
                <w:rFonts w:ascii="仿宋_GB2312" w:eastAsia="仿宋_GB2312" w:hAnsi="Arial" w:cs="Arial" w:hint="eastAsia"/>
                <w:sz w:val="28"/>
                <w:szCs w:val="28"/>
              </w:rPr>
              <w:t>不得焚烧</w:t>
            </w:r>
          </w:p>
        </w:tc>
      </w:tr>
    </w:tbl>
    <w:p w:rsidR="003A6E1D" w:rsidRDefault="003A6E1D" w:rsidP="001A1B6D">
      <w:pPr>
        <w:adjustRightInd w:val="0"/>
        <w:snapToGrid w:val="0"/>
        <w:spacing w:afterLines="50" w:after="156" w:line="360" w:lineRule="auto"/>
        <w:ind w:firstLineChars="200" w:firstLine="560"/>
        <w:rPr>
          <w:rFonts w:ascii="仿宋_GB2312" w:eastAsia="仿宋_GB2312" w:hAnsi="Arial" w:cs="Arial"/>
          <w:sz w:val="28"/>
          <w:szCs w:val="28"/>
        </w:rPr>
      </w:pPr>
    </w:p>
    <w:p w:rsidR="001A1B6D" w:rsidRPr="006F6871" w:rsidRDefault="006F6871" w:rsidP="006D797D">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第三十四条  </w:t>
      </w:r>
      <w:r w:rsidR="001A1B6D" w:rsidRPr="006F6871">
        <w:rPr>
          <w:rFonts w:ascii="仿宋_GB2312" w:eastAsia="仿宋_GB2312" w:hAnsi="Arial" w:cs="Arial" w:hint="eastAsia"/>
          <w:sz w:val="28"/>
          <w:szCs w:val="28"/>
        </w:rPr>
        <w:t>放射性药品</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高放射性的药品（33</w:t>
      </w:r>
      <w:r w:rsidRPr="001A1B6D">
        <w:rPr>
          <w:rFonts w:ascii="仿宋_GB2312" w:eastAsia="仿宋_GB2312" w:hAnsi="Arial" w:cs="Arial"/>
          <w:sz w:val="28"/>
          <w:szCs w:val="28"/>
        </w:rPr>
        <w:t xml:space="preserve">P, 125I, 86Rb, </w:t>
      </w:r>
      <w:smartTag w:uri="urn:schemas-microsoft-com:office:smarttags" w:element="chmetcnv">
        <w:smartTagPr>
          <w:attr w:name="UnitName" w:val="C"/>
          <w:attr w:name="SourceValue" w:val="36"/>
          <w:attr w:name="HasSpace" w:val="False"/>
          <w:attr w:name="Negative" w:val="False"/>
          <w:attr w:name="NumberType" w:val="1"/>
          <w:attr w:name="TCSC" w:val="0"/>
        </w:smartTagPr>
        <w:r w:rsidRPr="001A1B6D">
          <w:rPr>
            <w:rFonts w:ascii="仿宋_GB2312" w:eastAsia="仿宋_GB2312" w:hAnsi="Arial" w:cs="Arial"/>
            <w:sz w:val="28"/>
            <w:szCs w:val="28"/>
          </w:rPr>
          <w:t>36C</w:t>
        </w:r>
      </w:smartTag>
      <w:r w:rsidRPr="001A1B6D">
        <w:rPr>
          <w:rFonts w:ascii="仿宋_GB2312" w:eastAsia="仿宋_GB2312" w:hAnsi="Arial" w:cs="Arial"/>
          <w:sz w:val="28"/>
          <w:szCs w:val="28"/>
        </w:rPr>
        <w:t>1, 22Na</w:t>
      </w:r>
      <w:r w:rsidRPr="001A1B6D">
        <w:rPr>
          <w:rFonts w:ascii="仿宋_GB2312" w:eastAsia="仿宋_GB2312" w:hAnsi="Arial" w:cs="Arial" w:hint="eastAsia"/>
          <w:sz w:val="28"/>
          <w:szCs w:val="28"/>
        </w:rPr>
        <w:t>）只能在所里指定的地方用。放射性药品必须储藏在可以上锁的合适的储藏柜、冰箱内，并有明显的标记。组长必须保证组内的成员在他们使用放射性物品前有足够的培训。</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所有的同位素事故和泄露必须报告。</w:t>
      </w:r>
    </w:p>
    <w:p w:rsidR="001A1B6D" w:rsidRPr="001A1B6D" w:rsidRDefault="001A1B6D" w:rsidP="001A1B6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请各研究组整理各组的危险药品，并妥善保管。重点实验室对发现隐患者给予奖励，对不负责任者造成严重后果者给以处罚。</w:t>
      </w:r>
    </w:p>
    <w:p w:rsidR="001A1B6D" w:rsidRPr="001A1B6D" w:rsidRDefault="006D797D" w:rsidP="006D797D">
      <w:pPr>
        <w:adjustRightInd w:val="0"/>
        <w:snapToGrid w:val="0"/>
        <w:spacing w:afterLines="50" w:after="156" w:line="360" w:lineRule="auto"/>
        <w:ind w:firstLineChars="200" w:firstLine="560"/>
        <w:rPr>
          <w:rFonts w:ascii="仿宋_GB2312" w:eastAsia="仿宋_GB2312" w:hAnsi="Arial" w:cs="Arial"/>
          <w:sz w:val="28"/>
          <w:szCs w:val="28"/>
        </w:rPr>
      </w:pPr>
      <w:r>
        <w:rPr>
          <w:rFonts w:ascii="仿宋_GB2312" w:eastAsia="仿宋_GB2312" w:hAnsi="Arial" w:cs="Arial" w:hint="eastAsia"/>
          <w:sz w:val="28"/>
          <w:szCs w:val="28"/>
        </w:rPr>
        <w:t xml:space="preserve">第三十五条  </w:t>
      </w:r>
      <w:r w:rsidR="001A1B6D" w:rsidRPr="006D797D">
        <w:rPr>
          <w:rFonts w:ascii="仿宋_GB2312" w:eastAsia="仿宋_GB2312" w:hAnsi="Arial" w:cs="Arial" w:hint="eastAsia"/>
          <w:sz w:val="28"/>
          <w:szCs w:val="28"/>
        </w:rPr>
        <w:t>紧急救助措施</w:t>
      </w:r>
      <w:r>
        <w:rPr>
          <w:rFonts w:ascii="仿宋_GB2312" w:eastAsia="仿宋_GB2312" w:hAnsi="Arial" w:cs="Arial" w:hint="eastAsia"/>
          <w:sz w:val="28"/>
          <w:szCs w:val="28"/>
        </w:rPr>
        <w:t>，</w:t>
      </w:r>
      <w:r w:rsidR="001A1B6D" w:rsidRPr="001A1B6D">
        <w:rPr>
          <w:rFonts w:ascii="仿宋_GB2312" w:eastAsia="仿宋_GB2312" w:hAnsi="Arial" w:cs="Arial" w:hint="eastAsia"/>
          <w:sz w:val="28"/>
          <w:szCs w:val="28"/>
        </w:rPr>
        <w:t>一旦发生险情，任何人都有责任帮助当事人控制险情，采取急救措施。</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烧伤和烫伤</w:t>
      </w:r>
      <w:r w:rsid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把烧伤和烫伤的部位放在凉水中浸泡十分钟或直到疼痛减轻。在发肿前去掉戒指等束缚的东西，盖上消毒巾。不能使用粘性胶带贴在烧伤部位。</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浓酸和浓碱</w:t>
      </w:r>
      <w:r w:rsid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若不慎溅在身体上，用水彻底冲洗表面直到皮肤上无残留的化合物为止。肥皂有利于去除化合物。若不慎少量溅在实验台和地面，必须及时用湿抹布擦洗干净</w:t>
      </w:r>
      <w:r w:rsidR="006D797D">
        <w:rPr>
          <w:rFonts w:ascii="仿宋_GB2312" w:eastAsia="仿宋_GB2312" w:hAnsi="Arial" w:cs="Arial" w:hint="eastAsia"/>
          <w:sz w:val="28"/>
          <w:szCs w:val="28"/>
        </w:rPr>
        <w:t>，</w:t>
      </w:r>
      <w:r w:rsidRPr="001A1B6D">
        <w:rPr>
          <w:rFonts w:ascii="仿宋_GB2312" w:eastAsia="仿宋_GB2312" w:hAnsi="Arial" w:cs="Arial" w:hint="eastAsia"/>
          <w:sz w:val="28"/>
          <w:szCs w:val="28"/>
        </w:rPr>
        <w:t>换掉所用被污染的衣服，在</w:t>
      </w:r>
      <w:r w:rsidRPr="001A1B6D">
        <w:rPr>
          <w:rFonts w:ascii="仿宋_GB2312" w:eastAsia="仿宋_GB2312" w:hAnsi="Arial" w:cs="Arial" w:hint="eastAsia"/>
          <w:sz w:val="28"/>
          <w:szCs w:val="28"/>
        </w:rPr>
        <w:lastRenderedPageBreak/>
        <w:t>更换过程中小心再次被污染。</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切伤和刮伤</w:t>
      </w:r>
      <w:r w:rsid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所有的伤口无论大小都须及时处理。清洁伤口附近的皮肤然后用消毒巾包扎。玻璃的扎伤在包扎前须小心清理，去掉扎入的玻璃碎屑。如果大的玻璃扎入，不要取出以免严重出血，赶快去医院。</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电击</w:t>
      </w:r>
      <w:r w:rsid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关闭电源。如果不能关闭，用干木棍使导线与被害者分开，不能直接用皮肤接触中电的人。遭电击者若已经停止呼吸，要立即进行人工呼吸，直到救护车到来。</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眼睛</w:t>
      </w:r>
      <w:r w:rsid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保护眼睛是做任何工作应特别小心的。一旦事故发生，应该轻轻地用自来水彻底冲洗</w:t>
      </w:r>
      <w:r w:rsidR="003A6E1D">
        <w:rPr>
          <w:rFonts w:ascii="仿宋_GB2312" w:eastAsia="仿宋_GB2312" w:hAnsi="Arial" w:cs="Arial" w:hint="eastAsia"/>
          <w:sz w:val="28"/>
          <w:szCs w:val="28"/>
        </w:rPr>
        <w:t>，</w:t>
      </w:r>
      <w:r w:rsidRPr="001A1B6D">
        <w:rPr>
          <w:rFonts w:ascii="仿宋_GB2312" w:eastAsia="仿宋_GB2312" w:hAnsi="Arial" w:cs="Arial" w:hint="eastAsia"/>
          <w:sz w:val="28"/>
          <w:szCs w:val="28"/>
        </w:rPr>
        <w:t>尽快到医务室或医院</w:t>
      </w:r>
      <w:r w:rsidR="003A6E1D">
        <w:rPr>
          <w:rFonts w:ascii="仿宋_GB2312" w:eastAsia="仿宋_GB2312" w:hAnsi="Arial" w:cs="Arial" w:hint="eastAsia"/>
          <w:sz w:val="28"/>
          <w:szCs w:val="28"/>
        </w:rPr>
        <w:t>，</w:t>
      </w:r>
      <w:r w:rsidRPr="001A1B6D">
        <w:rPr>
          <w:rFonts w:ascii="仿宋_GB2312" w:eastAsia="仿宋_GB2312" w:hAnsi="Arial" w:cs="Arial" w:hint="eastAsia"/>
          <w:sz w:val="28"/>
          <w:szCs w:val="28"/>
        </w:rPr>
        <w:t>把人送到医院的同时，还要提供化学物质的性质和救护的处理过程</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硫化氢</w:t>
      </w:r>
      <w:r w:rsidR="003A6E1D" w:rsidRP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无解毒剂，几个</w:t>
      </w:r>
      <w:r w:rsidRPr="001A1B6D">
        <w:rPr>
          <w:rFonts w:ascii="仿宋_GB2312" w:eastAsia="仿宋_GB2312" w:hAnsi="Arial" w:cs="Arial"/>
          <w:sz w:val="28"/>
          <w:szCs w:val="28"/>
        </w:rPr>
        <w:t>ppm</w:t>
      </w:r>
      <w:r w:rsidRPr="001A1B6D">
        <w:rPr>
          <w:rFonts w:ascii="仿宋_GB2312" w:eastAsia="仿宋_GB2312" w:hAnsi="Arial" w:cs="Arial" w:hint="eastAsia"/>
          <w:sz w:val="28"/>
          <w:szCs w:val="28"/>
        </w:rPr>
        <w:t>就能置人于死地。把受害人移到新鲜的空气中后去医院。</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误食化学药品</w:t>
      </w:r>
      <w:r w:rsid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严禁用嘴吸任何吸管。一旦发生，应该用水漱口，不要咽下</w:t>
      </w:r>
      <w:r w:rsidR="003A6E1D">
        <w:rPr>
          <w:rFonts w:ascii="仿宋_GB2312" w:eastAsia="仿宋_GB2312" w:hAnsi="Arial" w:cs="Arial" w:hint="eastAsia"/>
          <w:sz w:val="28"/>
          <w:szCs w:val="28"/>
        </w:rPr>
        <w:t>，</w:t>
      </w:r>
      <w:r w:rsidRPr="001A1B6D">
        <w:rPr>
          <w:rFonts w:ascii="仿宋_GB2312" w:eastAsia="仿宋_GB2312" w:hAnsi="Arial" w:cs="Arial" w:hint="eastAsia"/>
          <w:sz w:val="28"/>
          <w:szCs w:val="28"/>
        </w:rPr>
        <w:t>如果已吞下，大量地喝水或喝奶稀释胃里的化合物。不要诱导呕吐</w:t>
      </w:r>
      <w:r w:rsidR="003A6E1D">
        <w:rPr>
          <w:rFonts w:ascii="仿宋_GB2312" w:eastAsia="仿宋_GB2312" w:hAnsi="Arial" w:cs="Arial" w:hint="eastAsia"/>
          <w:sz w:val="28"/>
          <w:szCs w:val="28"/>
        </w:rPr>
        <w:t>，</w:t>
      </w:r>
      <w:r w:rsidRPr="001A1B6D">
        <w:rPr>
          <w:rFonts w:ascii="仿宋_GB2312" w:eastAsia="仿宋_GB2312" w:hAnsi="Arial" w:cs="Arial" w:hint="eastAsia"/>
          <w:sz w:val="28"/>
          <w:szCs w:val="28"/>
        </w:rPr>
        <w:t>去医院</w:t>
      </w:r>
      <w:r w:rsidR="003A6E1D">
        <w:rPr>
          <w:rFonts w:ascii="仿宋_GB2312" w:eastAsia="仿宋_GB2312" w:hAnsi="Arial" w:cs="Arial" w:hint="eastAsia"/>
          <w:sz w:val="28"/>
          <w:szCs w:val="28"/>
        </w:rPr>
        <w:t>同时</w:t>
      </w:r>
      <w:r w:rsidRPr="001A1B6D">
        <w:rPr>
          <w:rFonts w:ascii="仿宋_GB2312" w:eastAsia="仿宋_GB2312" w:hAnsi="Arial" w:cs="Arial" w:hint="eastAsia"/>
          <w:sz w:val="28"/>
          <w:szCs w:val="28"/>
        </w:rPr>
        <w:t>注意要提供化学物质的性质和救护的处理过程。</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6D797D">
        <w:rPr>
          <w:rFonts w:ascii="仿宋_GB2312" w:eastAsia="仿宋_GB2312" w:hAnsi="Arial" w:cs="Arial" w:hint="eastAsia"/>
          <w:b/>
          <w:sz w:val="28"/>
          <w:szCs w:val="28"/>
        </w:rPr>
        <w:t>火灾</w:t>
      </w:r>
      <w:r w:rsidR="003A6E1D" w:rsidRPr="006D797D">
        <w:rPr>
          <w:rFonts w:ascii="仿宋_GB2312" w:eastAsia="仿宋_GB2312" w:hAnsi="Arial" w:cs="Arial" w:hint="eastAsia"/>
          <w:b/>
          <w:sz w:val="28"/>
          <w:szCs w:val="28"/>
        </w:rPr>
        <w:t>：</w:t>
      </w:r>
      <w:r w:rsidRPr="001A1B6D">
        <w:rPr>
          <w:rFonts w:ascii="仿宋_GB2312" w:eastAsia="仿宋_GB2312" w:hAnsi="Arial" w:cs="Arial" w:hint="eastAsia"/>
          <w:sz w:val="28"/>
          <w:szCs w:val="28"/>
        </w:rPr>
        <w:t>发现小的火情，用正确方法把它熄灭。灭火时一定要保持你在火源和门之间。</w:t>
      </w:r>
    </w:p>
    <w:p w:rsidR="001A1B6D" w:rsidRPr="001A1B6D" w:rsidRDefault="001A1B6D" w:rsidP="001A1B6D">
      <w:pPr>
        <w:adjustRightInd w:val="0"/>
        <w:snapToGrid w:val="0"/>
        <w:spacing w:afterLines="50" w:after="156" w:line="360" w:lineRule="auto"/>
        <w:ind w:firstLineChars="200" w:firstLine="562"/>
        <w:rPr>
          <w:rFonts w:ascii="仿宋_GB2312" w:eastAsia="仿宋_GB2312" w:hAnsi="Arial" w:cs="Arial"/>
          <w:sz w:val="28"/>
          <w:szCs w:val="28"/>
        </w:rPr>
      </w:pPr>
      <w:r w:rsidRPr="003A6E1D">
        <w:rPr>
          <w:rFonts w:ascii="仿宋_GB2312" w:eastAsia="仿宋_GB2312" w:hAnsi="Arial" w:cs="Arial" w:hint="eastAsia"/>
          <w:b/>
          <w:sz w:val="28"/>
          <w:szCs w:val="28"/>
        </w:rPr>
        <w:t>电器</w:t>
      </w:r>
      <w:r w:rsidR="003A6E1D" w:rsidRPr="003A6E1D">
        <w:rPr>
          <w:rFonts w:ascii="仿宋_GB2312" w:eastAsia="仿宋_GB2312" w:hAnsi="Arial" w:cs="Arial" w:hint="eastAsia"/>
          <w:b/>
          <w:sz w:val="28"/>
          <w:szCs w:val="28"/>
        </w:rPr>
        <w:t>：</w:t>
      </w:r>
      <w:r w:rsidRPr="001A1B6D">
        <w:rPr>
          <w:rFonts w:ascii="仿宋_GB2312" w:eastAsia="仿宋_GB2312" w:hAnsi="Arial" w:cs="Arial" w:hint="eastAsia"/>
          <w:sz w:val="28"/>
          <w:szCs w:val="28"/>
        </w:rPr>
        <w:t>所有的用电仪器都需要定期地检查其绝缘情况和接地情况。发现用电的仪器有任何不正常，应立即汇报。</w:t>
      </w:r>
    </w:p>
    <w:p w:rsidR="001A1B6D" w:rsidRPr="001A1B6D" w:rsidRDefault="001A1B6D" w:rsidP="006F6871">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恒温加热仪器最易发生火灾。在你使用此类仪器时，应经常观察温度变化；离开加热的仪器不管时间长短，要检查温度是否恒定；避免过夜工作。</w:t>
      </w:r>
    </w:p>
    <w:p w:rsidR="001A1B6D" w:rsidRPr="001A1B6D" w:rsidRDefault="001A1B6D" w:rsidP="006F6871">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lastRenderedPageBreak/>
        <w:t>仪器或电路安装的保险丝要正确，更换时保险丝一定要与电路匹配。</w:t>
      </w:r>
    </w:p>
    <w:p w:rsidR="001A1B6D" w:rsidRPr="003A6E1D" w:rsidRDefault="006D797D" w:rsidP="006F6871">
      <w:pPr>
        <w:adjustRightInd w:val="0"/>
        <w:snapToGrid w:val="0"/>
        <w:spacing w:afterLines="50" w:after="156" w:line="360" w:lineRule="auto"/>
        <w:ind w:firstLineChars="200" w:firstLine="560"/>
        <w:rPr>
          <w:rFonts w:ascii="仿宋_GB2312" w:eastAsia="仿宋_GB2312" w:hAnsi="Arial" w:cs="Arial"/>
          <w:b/>
          <w:sz w:val="28"/>
          <w:szCs w:val="28"/>
        </w:rPr>
      </w:pPr>
      <w:r>
        <w:rPr>
          <w:rFonts w:ascii="仿宋_GB2312" w:eastAsia="仿宋_GB2312" w:hAnsi="Arial" w:cs="Arial" w:hint="eastAsia"/>
          <w:sz w:val="28"/>
          <w:szCs w:val="28"/>
        </w:rPr>
        <w:t xml:space="preserve">第三十六条  </w:t>
      </w:r>
      <w:r w:rsidR="001A1B6D" w:rsidRPr="003A6E1D">
        <w:rPr>
          <w:rFonts w:ascii="仿宋_GB2312" w:eastAsia="仿宋_GB2312" w:hAnsi="Arial" w:cs="Arial" w:hint="eastAsia"/>
          <w:b/>
          <w:sz w:val="28"/>
          <w:szCs w:val="28"/>
        </w:rPr>
        <w:t>单独工作</w:t>
      </w:r>
      <w:r w:rsidR="003A6E1D">
        <w:rPr>
          <w:rFonts w:ascii="仿宋_GB2312" w:eastAsia="仿宋_GB2312" w:hAnsi="Arial" w:cs="Arial" w:hint="eastAsia"/>
          <w:b/>
          <w:sz w:val="28"/>
          <w:szCs w:val="28"/>
        </w:rPr>
        <w:t>：</w:t>
      </w:r>
    </w:p>
    <w:p w:rsidR="001A1B6D" w:rsidRPr="001A1B6D" w:rsidRDefault="001A1B6D" w:rsidP="006F6871">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你若深夜工作，或者在隔离的环境中工作，一旦发生意外，很可能会因得不到及时的救助而使危险度加大。因此，尽量避免在非正常工作时间工作，除非你的工作必须进行。如果你在单独工作，须注意：1）工作中如没有特别的危险， 告诉你的亲友你去哪里，什么时间回来。一时回不去，要通知对方；2）工作中如有潜在的危险， 在工作的附近一定要有其他的人，并告知对方你的存在；3）离开前要仔细检查实验室。</w:t>
      </w:r>
    </w:p>
    <w:p w:rsidR="001A1B6D" w:rsidRPr="006D797D" w:rsidRDefault="006D797D" w:rsidP="006D797D">
      <w:pPr>
        <w:adjustRightInd w:val="0"/>
        <w:snapToGrid w:val="0"/>
        <w:spacing w:afterLines="50" w:after="156" w:line="360" w:lineRule="auto"/>
        <w:ind w:left="714"/>
        <w:rPr>
          <w:rFonts w:ascii="仿宋_GB2312" w:eastAsia="仿宋_GB2312" w:hAnsi="Arial" w:cs="Arial"/>
          <w:sz w:val="28"/>
          <w:szCs w:val="28"/>
        </w:rPr>
      </w:pPr>
      <w:r>
        <w:rPr>
          <w:rFonts w:ascii="仿宋_GB2312" w:eastAsia="仿宋_GB2312" w:hAnsi="Arial" w:cs="Arial" w:hint="eastAsia"/>
          <w:sz w:val="28"/>
          <w:szCs w:val="28"/>
        </w:rPr>
        <w:t xml:space="preserve">第三十七条  </w:t>
      </w:r>
      <w:r w:rsidR="001A1B6D" w:rsidRPr="006D797D">
        <w:rPr>
          <w:rFonts w:ascii="仿宋_GB2312" w:eastAsia="仿宋_GB2312" w:hAnsi="Arial" w:cs="Arial" w:hint="eastAsia"/>
          <w:sz w:val="28"/>
          <w:szCs w:val="28"/>
        </w:rPr>
        <w:t>研究生的安全责任</w:t>
      </w:r>
    </w:p>
    <w:p w:rsidR="006D797D" w:rsidRPr="006D797D" w:rsidRDefault="001A1B6D" w:rsidP="006D797D">
      <w:pPr>
        <w:adjustRightInd w:val="0"/>
        <w:snapToGrid w:val="0"/>
        <w:spacing w:afterLines="50" w:after="156" w:line="360" w:lineRule="auto"/>
        <w:ind w:firstLineChars="200" w:firstLine="560"/>
        <w:rPr>
          <w:rFonts w:ascii="仿宋_GB2312" w:eastAsia="仿宋_GB2312" w:hAnsi="Arial" w:cs="Arial"/>
          <w:sz w:val="28"/>
          <w:szCs w:val="28"/>
        </w:rPr>
      </w:pPr>
      <w:r w:rsidRPr="001A1B6D">
        <w:rPr>
          <w:rFonts w:ascii="仿宋_GB2312" w:eastAsia="仿宋_GB2312" w:hAnsi="Arial" w:cs="Arial" w:hint="eastAsia"/>
          <w:sz w:val="28"/>
          <w:szCs w:val="28"/>
        </w:rPr>
        <w:t>由于研究生在大学期间已有必要的训练和相当的经验，因此，研究生同职工一样，对自己的安全负有责任。导师和实验室管理人员如果认为研究生进行</w:t>
      </w:r>
      <w:r w:rsidR="00DF0BA1">
        <w:rPr>
          <w:rFonts w:ascii="仿宋_GB2312" w:eastAsia="仿宋_GB2312" w:hAnsi="Arial" w:cs="Arial" w:hint="eastAsia"/>
          <w:sz w:val="28"/>
          <w:szCs w:val="28"/>
        </w:rPr>
        <w:t>非</w:t>
      </w:r>
      <w:r w:rsidRPr="001A1B6D">
        <w:rPr>
          <w:rFonts w:ascii="仿宋_GB2312" w:eastAsia="仿宋_GB2312" w:hAnsi="Arial" w:cs="Arial" w:hint="eastAsia"/>
          <w:sz w:val="28"/>
          <w:szCs w:val="28"/>
        </w:rPr>
        <w:t>安全性工作， 有权立即采取必要的措施。</w:t>
      </w:r>
    </w:p>
    <w:p w:rsidR="003F22AC" w:rsidRPr="003F22AC" w:rsidRDefault="003F22AC" w:rsidP="003F22AC">
      <w:pPr>
        <w:adjustRightInd w:val="0"/>
        <w:snapToGrid w:val="0"/>
        <w:spacing w:afterLines="50" w:after="156" w:line="360" w:lineRule="auto"/>
        <w:ind w:firstLineChars="200" w:firstLine="560"/>
        <w:rPr>
          <w:rFonts w:ascii="仿宋_GB2312" w:eastAsia="仿宋_GB2312" w:hAnsi="Arial" w:cs="Arial"/>
          <w:sz w:val="28"/>
          <w:szCs w:val="28"/>
        </w:rPr>
      </w:pPr>
    </w:p>
    <w:p w:rsidR="003F22AC" w:rsidRPr="003F22AC" w:rsidRDefault="003F22AC" w:rsidP="003F22AC">
      <w:pPr>
        <w:adjustRightInd w:val="0"/>
        <w:snapToGrid w:val="0"/>
        <w:spacing w:afterLines="50" w:after="156" w:line="360" w:lineRule="auto"/>
        <w:ind w:firstLineChars="1012" w:firstLine="2834"/>
        <w:jc w:val="center"/>
        <w:rPr>
          <w:rFonts w:ascii="仿宋_GB2312" w:eastAsia="仿宋_GB2312" w:hAnsi="Arial" w:cs="Arial" w:hint="eastAsia"/>
          <w:sz w:val="28"/>
          <w:szCs w:val="28"/>
        </w:rPr>
      </w:pPr>
      <w:bookmarkStart w:id="1" w:name="_GoBack"/>
      <w:r w:rsidRPr="003F22AC">
        <w:rPr>
          <w:rFonts w:ascii="仿宋_GB2312" w:eastAsia="仿宋_GB2312" w:hAnsi="Arial" w:cs="Arial" w:hint="eastAsia"/>
          <w:sz w:val="28"/>
          <w:szCs w:val="28"/>
        </w:rPr>
        <w:t>农业虫害鼠害综合治理研究国家重点实验室</w:t>
      </w:r>
    </w:p>
    <w:p w:rsidR="005354E7" w:rsidRPr="001A1B6D" w:rsidRDefault="003F22AC" w:rsidP="003F22AC">
      <w:pPr>
        <w:adjustRightInd w:val="0"/>
        <w:snapToGrid w:val="0"/>
        <w:spacing w:afterLines="50" w:after="156" w:line="360" w:lineRule="auto"/>
        <w:ind w:firstLineChars="1012" w:firstLine="2834"/>
        <w:jc w:val="center"/>
        <w:rPr>
          <w:rFonts w:ascii="仿宋_GB2312" w:eastAsia="仿宋_GB2312" w:hAnsi="Arial" w:cs="Arial"/>
          <w:sz w:val="28"/>
          <w:szCs w:val="28"/>
        </w:rPr>
      </w:pPr>
      <w:r w:rsidRPr="003F22AC">
        <w:rPr>
          <w:rFonts w:ascii="仿宋_GB2312" w:eastAsia="仿宋_GB2312" w:hAnsi="Arial" w:cs="Arial" w:hint="eastAsia"/>
          <w:sz w:val="28"/>
          <w:szCs w:val="28"/>
        </w:rPr>
        <w:t>二零零七年五月十六日</w:t>
      </w:r>
      <w:bookmarkEnd w:id="1"/>
    </w:p>
    <w:sectPr w:rsidR="005354E7" w:rsidRPr="001A1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2E" w:rsidRDefault="0035032E" w:rsidP="006F6871">
      <w:r>
        <w:separator/>
      </w:r>
    </w:p>
  </w:endnote>
  <w:endnote w:type="continuationSeparator" w:id="0">
    <w:p w:rsidR="0035032E" w:rsidRDefault="0035032E" w:rsidP="006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2E" w:rsidRDefault="0035032E" w:rsidP="006F6871">
      <w:r>
        <w:separator/>
      </w:r>
    </w:p>
  </w:footnote>
  <w:footnote w:type="continuationSeparator" w:id="0">
    <w:p w:rsidR="0035032E" w:rsidRDefault="0035032E" w:rsidP="006F6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5E2B"/>
    <w:multiLevelType w:val="hybridMultilevel"/>
    <w:tmpl w:val="D6A2B950"/>
    <w:lvl w:ilvl="0" w:tplc="61D0CAAA">
      <w:start w:val="1"/>
      <w:numFmt w:val="japaneseCounting"/>
      <w:lvlText w:val="第%1条"/>
      <w:lvlJc w:val="left"/>
      <w:pPr>
        <w:ind w:left="855" w:hanging="855"/>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FD7033"/>
    <w:multiLevelType w:val="hybridMultilevel"/>
    <w:tmpl w:val="2E2A55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C280CDF"/>
    <w:multiLevelType w:val="hybridMultilevel"/>
    <w:tmpl w:val="DF24E34C"/>
    <w:lvl w:ilvl="0" w:tplc="70F61EF6">
      <w:start w:val="1"/>
      <w:numFmt w:val="decimal"/>
      <w:lvlText w:val="%1."/>
      <w:lvlJc w:val="left"/>
      <w:pPr>
        <w:tabs>
          <w:tab w:val="num" w:pos="1280"/>
        </w:tabs>
        <w:ind w:left="1280" w:hanging="360"/>
      </w:pPr>
      <w:rPr>
        <w:rFonts w:hint="default"/>
        <w:sz w:val="24"/>
        <w:szCs w:val="24"/>
      </w:rPr>
    </w:lvl>
    <w:lvl w:ilvl="1" w:tplc="B02E6A72">
      <w:start w:val="1"/>
      <w:numFmt w:val="japaneseCounting"/>
      <w:lvlText w:val="第%2条"/>
      <w:lvlJc w:val="left"/>
      <w:pPr>
        <w:ind w:left="1835" w:hanging="855"/>
      </w:pPr>
      <w:rPr>
        <w:rFont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3" w15:restartNumberingAfterBreak="0">
    <w:nsid w:val="3C2C14AF"/>
    <w:multiLevelType w:val="hybridMultilevel"/>
    <w:tmpl w:val="7CC65D1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A0A1311"/>
    <w:multiLevelType w:val="hybridMultilevel"/>
    <w:tmpl w:val="9B1C1928"/>
    <w:lvl w:ilvl="0" w:tplc="0409000F">
      <w:start w:val="1"/>
      <w:numFmt w:val="decimal"/>
      <w:lvlText w:val="%1."/>
      <w:lvlJc w:val="left"/>
      <w:pPr>
        <w:ind w:left="980" w:hanging="420"/>
      </w:pPr>
      <w:rPr>
        <w:rFonts w:hint="default"/>
      </w:rPr>
    </w:lvl>
    <w:lvl w:ilvl="1" w:tplc="61D0CAAA">
      <w:start w:val="1"/>
      <w:numFmt w:val="japaneseCounting"/>
      <w:lvlText w:val="第%2条"/>
      <w:lvlJc w:val="left"/>
      <w:pPr>
        <w:ind w:left="1835" w:hanging="85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6D"/>
    <w:rsid w:val="000D728F"/>
    <w:rsid w:val="001A1B6D"/>
    <w:rsid w:val="002F232B"/>
    <w:rsid w:val="0035032E"/>
    <w:rsid w:val="003A6E1D"/>
    <w:rsid w:val="003F22AC"/>
    <w:rsid w:val="006D797D"/>
    <w:rsid w:val="006F6871"/>
    <w:rsid w:val="00AC4A3F"/>
    <w:rsid w:val="00DF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2D906B8-BCDD-46BC-9316-003D4FB3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B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1B6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List Paragraph"/>
    <w:basedOn w:val="a"/>
    <w:uiPriority w:val="34"/>
    <w:qFormat/>
    <w:rsid w:val="001A1B6D"/>
    <w:pPr>
      <w:ind w:firstLineChars="200" w:firstLine="420"/>
    </w:pPr>
  </w:style>
  <w:style w:type="paragraph" w:styleId="a4">
    <w:name w:val="header"/>
    <w:basedOn w:val="a"/>
    <w:link w:val="a5"/>
    <w:uiPriority w:val="99"/>
    <w:unhideWhenUsed/>
    <w:rsid w:val="006F68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F6871"/>
    <w:rPr>
      <w:rFonts w:ascii="Times New Roman" w:eastAsia="宋体" w:hAnsi="Times New Roman" w:cs="Times New Roman"/>
      <w:sz w:val="18"/>
      <w:szCs w:val="18"/>
    </w:rPr>
  </w:style>
  <w:style w:type="paragraph" w:styleId="a6">
    <w:name w:val="footer"/>
    <w:basedOn w:val="a"/>
    <w:link w:val="a7"/>
    <w:uiPriority w:val="99"/>
    <w:unhideWhenUsed/>
    <w:rsid w:val="006F6871"/>
    <w:pPr>
      <w:tabs>
        <w:tab w:val="center" w:pos="4153"/>
        <w:tab w:val="right" w:pos="8306"/>
      </w:tabs>
      <w:snapToGrid w:val="0"/>
      <w:jc w:val="left"/>
    </w:pPr>
    <w:rPr>
      <w:sz w:val="18"/>
      <w:szCs w:val="18"/>
    </w:rPr>
  </w:style>
  <w:style w:type="character" w:customStyle="1" w:styleId="a7">
    <w:name w:val="页脚 字符"/>
    <w:basedOn w:val="a0"/>
    <w:link w:val="a6"/>
    <w:uiPriority w:val="99"/>
    <w:rsid w:val="006F68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renss</dc:creator>
  <cp:keywords/>
  <dc:description/>
  <cp:lastModifiedBy>renss</cp:lastModifiedBy>
  <cp:revision>4</cp:revision>
  <dcterms:created xsi:type="dcterms:W3CDTF">2016-10-25T07:30:00Z</dcterms:created>
  <dcterms:modified xsi:type="dcterms:W3CDTF">2016-12-05T08:25:00Z</dcterms:modified>
</cp:coreProperties>
</file>