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B36" w:rsidRDefault="00D04B36" w:rsidP="00D04B36">
      <w:pPr>
        <w:adjustRightInd w:val="0"/>
        <w:snapToGrid w:val="0"/>
        <w:spacing w:line="360" w:lineRule="auto"/>
        <w:jc w:val="center"/>
        <w:rPr>
          <w:rFonts w:ascii="华文新魏" w:eastAsia="华文新魏"/>
          <w:sz w:val="36"/>
          <w:szCs w:val="36"/>
        </w:rPr>
      </w:pPr>
      <w:r>
        <w:rPr>
          <w:rFonts w:ascii="华文新魏" w:eastAsia="华文新魏" w:hint="eastAsia"/>
          <w:sz w:val="36"/>
          <w:szCs w:val="36"/>
        </w:rPr>
        <w:t>农业虫害鼠害综合治理研究国家重点实验室</w:t>
      </w:r>
    </w:p>
    <w:p w:rsidR="00D04B36" w:rsidRPr="008C6AFA" w:rsidRDefault="00D04B36" w:rsidP="00D04B36">
      <w:pPr>
        <w:adjustRightInd w:val="0"/>
        <w:snapToGrid w:val="0"/>
        <w:spacing w:afterLines="50" w:after="156" w:line="360" w:lineRule="auto"/>
        <w:jc w:val="center"/>
        <w:rPr>
          <w:rFonts w:ascii="华文新魏" w:eastAsia="华文新魏"/>
          <w:sz w:val="36"/>
          <w:szCs w:val="36"/>
        </w:rPr>
      </w:pPr>
      <w:r w:rsidRPr="008C6AFA">
        <w:rPr>
          <w:rFonts w:ascii="华文新魏" w:eastAsia="华文新魏" w:hint="eastAsia"/>
          <w:sz w:val="36"/>
          <w:szCs w:val="36"/>
        </w:rPr>
        <w:t>研究生</w:t>
      </w:r>
      <w:r>
        <w:rPr>
          <w:rFonts w:ascii="华文新魏" w:eastAsia="华文新魏" w:hint="eastAsia"/>
          <w:sz w:val="36"/>
          <w:szCs w:val="36"/>
        </w:rPr>
        <w:t>野外工作管理办法</w:t>
      </w:r>
    </w:p>
    <w:p w:rsidR="00D04B36" w:rsidRPr="00D04B36" w:rsidRDefault="00D04B36" w:rsidP="00D04B36">
      <w:pPr>
        <w:adjustRightInd w:val="0"/>
        <w:snapToGrid w:val="0"/>
        <w:spacing w:afterLines="50" w:after="156" w:line="360" w:lineRule="auto"/>
        <w:ind w:firstLineChars="200" w:firstLine="560"/>
        <w:rPr>
          <w:rFonts w:ascii="仿宋_GB2312" w:eastAsia="仿宋_GB2312" w:hAnsi="Arial" w:cs="Arial"/>
          <w:sz w:val="28"/>
          <w:szCs w:val="28"/>
        </w:rPr>
      </w:pPr>
      <w:r w:rsidRPr="00D04B36">
        <w:rPr>
          <w:rFonts w:ascii="仿宋_GB2312" w:eastAsia="仿宋_GB2312" w:hAnsi="Arial" w:cs="Arial" w:hint="eastAsia"/>
          <w:sz w:val="28"/>
          <w:szCs w:val="28"/>
        </w:rPr>
        <w:t>为保证野外工作的正常开展，加强研究生参与野外工作的管理，维护研究生的切身利益，根据《中国科学院科学考察安全保卫保密若干规定》、《中国科学院大学关于进一步加强在校学生参加野外科学考察管理工作的紧急通知》、《动物研究所野外工作意外伤害保险购买管理规定》及《动物研究所研究生突发伤害事故应急预案》，制定本</w:t>
      </w:r>
      <w:r>
        <w:rPr>
          <w:rFonts w:ascii="仿宋_GB2312" w:eastAsia="仿宋_GB2312" w:hAnsi="Arial" w:cs="Arial" w:hint="eastAsia"/>
          <w:sz w:val="28"/>
          <w:szCs w:val="28"/>
        </w:rPr>
        <w:t>管理办法</w:t>
      </w:r>
      <w:r w:rsidRPr="00D04B36">
        <w:rPr>
          <w:rFonts w:ascii="仿宋_GB2312" w:eastAsia="仿宋_GB2312" w:hAnsi="Arial" w:cs="Arial" w:hint="eastAsia"/>
          <w:sz w:val="28"/>
          <w:szCs w:val="28"/>
        </w:rPr>
        <w:t>。本规定适用于</w:t>
      </w:r>
      <w:r>
        <w:rPr>
          <w:rFonts w:ascii="仿宋_GB2312" w:eastAsia="仿宋_GB2312" w:hAnsi="Arial" w:cs="Arial" w:hint="eastAsia"/>
          <w:sz w:val="28"/>
          <w:szCs w:val="28"/>
        </w:rPr>
        <w:t>实验室</w:t>
      </w:r>
      <w:r w:rsidRPr="00D04B36">
        <w:rPr>
          <w:rFonts w:ascii="仿宋_GB2312" w:eastAsia="仿宋_GB2312" w:hAnsi="Arial" w:cs="Arial" w:hint="eastAsia"/>
          <w:sz w:val="28"/>
          <w:szCs w:val="28"/>
        </w:rPr>
        <w:t>全体在读研究生</w:t>
      </w:r>
      <w:r>
        <w:rPr>
          <w:rFonts w:ascii="仿宋_GB2312" w:eastAsia="仿宋_GB2312" w:hAnsi="Arial" w:cs="Arial" w:hint="eastAsia"/>
          <w:sz w:val="28"/>
          <w:szCs w:val="28"/>
        </w:rPr>
        <w:t>与联合培养研究生</w:t>
      </w:r>
      <w:r w:rsidRPr="00D04B36">
        <w:rPr>
          <w:rFonts w:ascii="仿宋_GB2312" w:eastAsia="仿宋_GB2312" w:hAnsi="Arial" w:cs="Arial" w:hint="eastAsia"/>
          <w:sz w:val="28"/>
          <w:szCs w:val="28"/>
        </w:rPr>
        <w:t>。</w:t>
      </w:r>
    </w:p>
    <w:p w:rsidR="00D04B36" w:rsidRPr="00D04B36" w:rsidRDefault="00D04B36" w:rsidP="00D04B36">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1．</w:t>
      </w:r>
      <w:r w:rsidRPr="00D04B36">
        <w:rPr>
          <w:rFonts w:ascii="仿宋_GB2312" w:eastAsia="仿宋_GB2312" w:hAnsi="Arial" w:cs="Arial" w:hint="eastAsia"/>
          <w:sz w:val="28"/>
          <w:szCs w:val="28"/>
        </w:rPr>
        <w:t>研究生应认识野外工作的必要性和自身培养过程中的锻炼价值，珍惜野外工作机会，重视自身安全。</w:t>
      </w:r>
    </w:p>
    <w:p w:rsidR="00D04B36" w:rsidRPr="00D04B36" w:rsidRDefault="00D04B36" w:rsidP="00D04B36">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2．</w:t>
      </w:r>
      <w:r w:rsidRPr="00D04B36">
        <w:rPr>
          <w:rFonts w:ascii="仿宋_GB2312" w:eastAsia="仿宋_GB2312" w:hAnsi="Arial" w:cs="Arial" w:hint="eastAsia"/>
          <w:sz w:val="28"/>
          <w:szCs w:val="28"/>
        </w:rPr>
        <w:t>导师应重视并加强研究生野外工作的管理，须认真组织研究生学习并贯彻执行《中国科学院科学考察安全保卫保密若干规定》。</w:t>
      </w:r>
    </w:p>
    <w:p w:rsidR="00D04B36" w:rsidRDefault="00D04B36" w:rsidP="00D04B36">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3．</w:t>
      </w:r>
      <w:r w:rsidRPr="00D04B36">
        <w:rPr>
          <w:rFonts w:ascii="仿宋_GB2312" w:eastAsia="仿宋_GB2312" w:hAnsi="Arial" w:cs="Arial" w:hint="eastAsia"/>
          <w:sz w:val="28"/>
          <w:szCs w:val="28"/>
        </w:rPr>
        <w:t>研究生首次开展野外工作前，导师应有针对性地组织安全培训教育，增强研究生的安全防范意识，教授研究生掌握必要的野外生存、紧急救护救助方面的知识。</w:t>
      </w:r>
    </w:p>
    <w:p w:rsidR="00D04B36" w:rsidRPr="00D04B36" w:rsidRDefault="00D04B36" w:rsidP="00D04B36">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sz w:val="28"/>
          <w:szCs w:val="28"/>
        </w:rPr>
        <w:t>4</w:t>
      </w:r>
      <w:r>
        <w:rPr>
          <w:rFonts w:ascii="仿宋_GB2312" w:eastAsia="仿宋_GB2312" w:hAnsi="Arial" w:cs="Arial" w:hint="eastAsia"/>
          <w:sz w:val="28"/>
          <w:szCs w:val="28"/>
        </w:rPr>
        <w:t>．</w:t>
      </w:r>
      <w:r w:rsidRPr="00D04B36">
        <w:rPr>
          <w:rFonts w:ascii="仿宋_GB2312" w:eastAsia="仿宋_GB2312" w:hAnsi="Arial" w:cs="Arial" w:hint="eastAsia"/>
          <w:sz w:val="28"/>
          <w:szCs w:val="28"/>
        </w:rPr>
        <w:t>研究生参加野外工作，应按照《动物研究所野外工作意外伤害保险购买管理规定》的相关规定，购买意外伤害保险。</w:t>
      </w:r>
    </w:p>
    <w:p w:rsidR="00D04B36" w:rsidRPr="00D04B36" w:rsidRDefault="00D04B36" w:rsidP="00D04B36">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5．</w:t>
      </w:r>
      <w:r w:rsidRPr="00D04B36">
        <w:rPr>
          <w:rFonts w:ascii="仿宋_GB2312" w:eastAsia="仿宋_GB2312" w:hAnsi="Arial" w:cs="Arial" w:hint="eastAsia"/>
          <w:sz w:val="28"/>
          <w:szCs w:val="28"/>
        </w:rPr>
        <w:t>研究生开展野外工作，应在导师的安排和指导下有计划地进行。未经导师允许，研究生不得私自出野外开展工作或在外期间从事与研究计划内容无关的野外活动。</w:t>
      </w:r>
    </w:p>
    <w:p w:rsidR="00D04B36" w:rsidRPr="00D04B36" w:rsidRDefault="00D04B36" w:rsidP="00D04B36">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6．</w:t>
      </w:r>
      <w:r w:rsidRPr="00D04B36">
        <w:rPr>
          <w:rFonts w:ascii="仿宋_GB2312" w:eastAsia="仿宋_GB2312" w:hAnsi="Arial" w:cs="Arial" w:hint="eastAsia"/>
          <w:sz w:val="28"/>
          <w:szCs w:val="28"/>
        </w:rPr>
        <w:t>开展野外工作的研究生应配备必要的通讯联络工具和野外装备。野外工作期间，研究生应定期向导师通报野外工作情况，导师和研究生应随时保持联系。</w:t>
      </w:r>
    </w:p>
    <w:p w:rsidR="00D04B36" w:rsidRPr="00D04B36" w:rsidRDefault="00D04B36" w:rsidP="00D04B36">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sz w:val="28"/>
          <w:szCs w:val="28"/>
        </w:rPr>
        <w:lastRenderedPageBreak/>
        <w:t>7</w:t>
      </w:r>
      <w:r>
        <w:rPr>
          <w:rFonts w:ascii="仿宋_GB2312" w:eastAsia="仿宋_GB2312" w:hAnsi="Arial" w:cs="Arial" w:hint="eastAsia"/>
          <w:sz w:val="28"/>
          <w:szCs w:val="28"/>
        </w:rPr>
        <w:t>．</w:t>
      </w:r>
      <w:r w:rsidRPr="00D04B36">
        <w:rPr>
          <w:rFonts w:ascii="仿宋_GB2312" w:eastAsia="仿宋_GB2312" w:hAnsi="Arial" w:cs="Arial" w:hint="eastAsia"/>
          <w:sz w:val="28"/>
          <w:szCs w:val="28"/>
        </w:rPr>
        <w:t>研究生在开展野外研究工作时发生安全事故，应第一时间报告导师。导师应配合研究所妥善安排研究生的医疗、康复等工作。</w:t>
      </w:r>
    </w:p>
    <w:p w:rsidR="00D04B36" w:rsidRPr="00D04B36" w:rsidRDefault="00D04B36" w:rsidP="00D04B36">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8．</w:t>
      </w:r>
      <w:r w:rsidRPr="00D04B36">
        <w:rPr>
          <w:rFonts w:ascii="仿宋_GB2312" w:eastAsia="仿宋_GB2312" w:hAnsi="Arial" w:cs="Arial" w:hint="eastAsia"/>
          <w:sz w:val="28"/>
          <w:szCs w:val="28"/>
        </w:rPr>
        <w:t>研究生在开展野外研究工作时发生意外伤害，所产生医疗费用的报销程序应参照《动物研究所野外工作意外伤害保险购买管理规定》执行。</w:t>
      </w:r>
    </w:p>
    <w:p w:rsidR="00D04B36" w:rsidRPr="00D04B36" w:rsidRDefault="00D04B36" w:rsidP="00D04B36">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9．</w:t>
      </w:r>
      <w:r w:rsidRPr="00D04B36">
        <w:rPr>
          <w:rFonts w:ascii="仿宋_GB2312" w:eastAsia="仿宋_GB2312" w:hAnsi="Arial" w:cs="Arial" w:hint="eastAsia"/>
          <w:sz w:val="28"/>
          <w:szCs w:val="28"/>
        </w:rPr>
        <w:t>研究生在开展野外研究工作时发生重大意外情况，如严重意外伤害、失踪、重大疫情疫病等，其导师应第一时间通知重点实验室</w:t>
      </w:r>
      <w:r>
        <w:rPr>
          <w:rFonts w:ascii="仿宋_GB2312" w:eastAsia="仿宋_GB2312" w:hAnsi="Arial" w:cs="Arial" w:hint="eastAsia"/>
          <w:sz w:val="28"/>
          <w:szCs w:val="28"/>
        </w:rPr>
        <w:t>和研究生部</w:t>
      </w:r>
      <w:r w:rsidRPr="00D04B36">
        <w:rPr>
          <w:rFonts w:ascii="仿宋_GB2312" w:eastAsia="仿宋_GB2312" w:hAnsi="Arial" w:cs="Arial" w:hint="eastAsia"/>
          <w:sz w:val="28"/>
          <w:szCs w:val="28"/>
        </w:rPr>
        <w:t>。重点实验室</w:t>
      </w:r>
      <w:r>
        <w:rPr>
          <w:rFonts w:ascii="仿宋_GB2312" w:eastAsia="仿宋_GB2312" w:hAnsi="Arial" w:cs="Arial" w:hint="eastAsia"/>
          <w:sz w:val="28"/>
          <w:szCs w:val="28"/>
        </w:rPr>
        <w:t>将会同研究生部</w:t>
      </w:r>
      <w:r w:rsidRPr="00D04B36">
        <w:rPr>
          <w:rFonts w:ascii="仿宋_GB2312" w:eastAsia="仿宋_GB2312" w:hAnsi="Arial" w:cs="Arial" w:hint="eastAsia"/>
          <w:sz w:val="28"/>
          <w:szCs w:val="28"/>
        </w:rPr>
        <w:t>，第一时间报告动物研究所防范、处理突发事件及信访工作小组（以下简称“工作小组”）、国科大学生处及中科院安保部门。由工作小组组长根据《动物研究所研究生突发伤害事故应急预案》的规定，组织做好突发事件处置、搜救、善后等工作。</w:t>
      </w:r>
    </w:p>
    <w:p w:rsidR="00D04B36" w:rsidRDefault="00D04B36" w:rsidP="00D04B36">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sz w:val="28"/>
          <w:szCs w:val="28"/>
        </w:rPr>
        <w:t>10.</w:t>
      </w:r>
      <w:r w:rsidRPr="00D04B36">
        <w:rPr>
          <w:rFonts w:ascii="仿宋_GB2312" w:eastAsia="仿宋_GB2312" w:hAnsi="Arial" w:cs="Arial" w:hint="eastAsia"/>
          <w:sz w:val="28"/>
          <w:szCs w:val="28"/>
        </w:rPr>
        <w:t>本规定自发布之日起实施。</w:t>
      </w:r>
    </w:p>
    <w:p w:rsidR="00D04B36" w:rsidRDefault="00D04B36" w:rsidP="00D04B36">
      <w:pPr>
        <w:adjustRightInd w:val="0"/>
        <w:snapToGrid w:val="0"/>
        <w:spacing w:afterLines="50" w:after="156" w:line="360" w:lineRule="auto"/>
        <w:ind w:firstLineChars="200" w:firstLine="560"/>
        <w:rPr>
          <w:rFonts w:ascii="仿宋_GB2312" w:eastAsia="仿宋_GB2312" w:hAnsi="Arial" w:cs="Arial"/>
          <w:sz w:val="28"/>
          <w:szCs w:val="28"/>
        </w:rPr>
      </w:pPr>
      <w:r>
        <w:rPr>
          <w:rFonts w:ascii="仿宋_GB2312" w:eastAsia="仿宋_GB2312" w:hAnsi="Arial" w:cs="Arial" w:hint="eastAsia"/>
          <w:sz w:val="28"/>
          <w:szCs w:val="28"/>
        </w:rPr>
        <w:t>11．由实验室办公室进行解释</w:t>
      </w:r>
    </w:p>
    <w:p w:rsidR="005354E7" w:rsidRDefault="00DB0CEA" w:rsidP="00D04B36">
      <w:pPr>
        <w:adjustRightInd w:val="0"/>
        <w:snapToGrid w:val="0"/>
        <w:spacing w:afterLines="50" w:after="156" w:line="360" w:lineRule="auto"/>
        <w:ind w:firstLineChars="200" w:firstLine="560"/>
        <w:rPr>
          <w:rFonts w:ascii="仿宋_GB2312" w:eastAsia="仿宋_GB2312" w:hAnsi="Arial" w:cs="Arial"/>
          <w:sz w:val="28"/>
          <w:szCs w:val="28"/>
        </w:rPr>
      </w:pPr>
    </w:p>
    <w:p w:rsidR="00ED3130" w:rsidRPr="00ED3130" w:rsidRDefault="00ED3130" w:rsidP="00ED3130">
      <w:pPr>
        <w:adjustRightInd w:val="0"/>
        <w:snapToGrid w:val="0"/>
        <w:spacing w:afterLines="50" w:after="156" w:line="360" w:lineRule="auto"/>
        <w:ind w:firstLineChars="200" w:firstLine="560"/>
        <w:rPr>
          <w:rFonts w:ascii="仿宋_GB2312" w:eastAsia="仿宋_GB2312" w:hAnsi="Arial" w:cs="Arial"/>
          <w:sz w:val="28"/>
          <w:szCs w:val="28"/>
        </w:rPr>
      </w:pPr>
    </w:p>
    <w:p w:rsidR="00ED3130" w:rsidRPr="00ED3130" w:rsidRDefault="00ED3130" w:rsidP="00ED3130">
      <w:pPr>
        <w:adjustRightInd w:val="0"/>
        <w:snapToGrid w:val="0"/>
        <w:spacing w:afterLines="50" w:after="156" w:line="360" w:lineRule="auto"/>
        <w:ind w:firstLineChars="1063" w:firstLine="2976"/>
        <w:jc w:val="center"/>
        <w:rPr>
          <w:rFonts w:ascii="仿宋_GB2312" w:eastAsia="仿宋_GB2312" w:hAnsi="Arial" w:cs="Arial"/>
          <w:sz w:val="28"/>
          <w:szCs w:val="28"/>
        </w:rPr>
      </w:pPr>
      <w:r w:rsidRPr="00ED3130">
        <w:rPr>
          <w:rFonts w:ascii="仿宋_GB2312" w:eastAsia="仿宋_GB2312" w:hAnsi="Arial" w:cs="Arial" w:hint="eastAsia"/>
          <w:sz w:val="28"/>
          <w:szCs w:val="28"/>
        </w:rPr>
        <w:t>农业虫害鼠害综合治理研究国家重点实验室</w:t>
      </w:r>
    </w:p>
    <w:p w:rsidR="00ED3130" w:rsidRPr="00ED3130" w:rsidRDefault="00ED3130" w:rsidP="00ED3130">
      <w:pPr>
        <w:adjustRightInd w:val="0"/>
        <w:snapToGrid w:val="0"/>
        <w:spacing w:afterLines="50" w:after="156" w:line="360" w:lineRule="auto"/>
        <w:ind w:firstLineChars="1063" w:firstLine="2976"/>
        <w:jc w:val="center"/>
        <w:rPr>
          <w:rFonts w:ascii="仿宋_GB2312" w:eastAsia="仿宋_GB2312" w:hAnsi="Arial" w:cs="Arial" w:hint="eastAsia"/>
          <w:sz w:val="28"/>
          <w:szCs w:val="28"/>
        </w:rPr>
      </w:pPr>
      <w:r w:rsidRPr="00ED3130">
        <w:rPr>
          <w:rFonts w:ascii="仿宋_GB2312" w:eastAsia="仿宋_GB2312" w:hAnsi="Arial" w:cs="Arial" w:hint="eastAsia"/>
          <w:sz w:val="28"/>
          <w:szCs w:val="28"/>
        </w:rPr>
        <w:t>二零</w:t>
      </w:r>
      <w:r>
        <w:rPr>
          <w:rFonts w:ascii="仿宋_GB2312" w:eastAsia="仿宋_GB2312" w:hAnsi="Arial" w:cs="Arial" w:hint="eastAsia"/>
          <w:sz w:val="28"/>
          <w:szCs w:val="28"/>
        </w:rPr>
        <w:t>一四</w:t>
      </w:r>
      <w:r w:rsidRPr="00ED3130">
        <w:rPr>
          <w:rFonts w:ascii="仿宋_GB2312" w:eastAsia="仿宋_GB2312" w:hAnsi="Arial" w:cs="Arial" w:hint="eastAsia"/>
          <w:sz w:val="28"/>
          <w:szCs w:val="28"/>
        </w:rPr>
        <w:t>年五月</w:t>
      </w:r>
      <w:r>
        <w:rPr>
          <w:rFonts w:ascii="仿宋_GB2312" w:eastAsia="仿宋_GB2312" w:hAnsi="Arial" w:cs="Arial" w:hint="eastAsia"/>
          <w:sz w:val="28"/>
          <w:szCs w:val="28"/>
        </w:rPr>
        <w:t>二十三</w:t>
      </w:r>
      <w:bookmarkStart w:id="0" w:name="_GoBack"/>
      <w:bookmarkEnd w:id="0"/>
      <w:r w:rsidRPr="00ED3130">
        <w:rPr>
          <w:rFonts w:ascii="仿宋_GB2312" w:eastAsia="仿宋_GB2312" w:hAnsi="Arial" w:cs="Arial" w:hint="eastAsia"/>
          <w:sz w:val="28"/>
          <w:szCs w:val="28"/>
        </w:rPr>
        <w:t>日</w:t>
      </w:r>
    </w:p>
    <w:sectPr w:rsidR="00ED3130" w:rsidRPr="00ED31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CEA" w:rsidRDefault="00DB0CEA" w:rsidP="00ED3130">
      <w:r>
        <w:separator/>
      </w:r>
    </w:p>
  </w:endnote>
  <w:endnote w:type="continuationSeparator" w:id="0">
    <w:p w:rsidR="00DB0CEA" w:rsidRDefault="00DB0CEA" w:rsidP="00ED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CEA" w:rsidRDefault="00DB0CEA" w:rsidP="00ED3130">
      <w:r>
        <w:separator/>
      </w:r>
    </w:p>
  </w:footnote>
  <w:footnote w:type="continuationSeparator" w:id="0">
    <w:p w:rsidR="00DB0CEA" w:rsidRDefault="00DB0CEA" w:rsidP="00ED31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E7FC2"/>
    <w:multiLevelType w:val="hybridMultilevel"/>
    <w:tmpl w:val="37E80720"/>
    <w:lvl w:ilvl="0" w:tplc="BF7A36A2">
      <w:start w:val="1"/>
      <w:numFmt w:val="japaneseCounting"/>
      <w:lvlText w:val="第%1条"/>
      <w:lvlJc w:val="left"/>
      <w:pPr>
        <w:ind w:left="1260" w:hanging="1260"/>
      </w:pPr>
      <w:rPr>
        <w:rFonts w:hAnsi="宋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917DFD"/>
    <w:multiLevelType w:val="hybridMultilevel"/>
    <w:tmpl w:val="62E0B386"/>
    <w:lvl w:ilvl="0" w:tplc="D4E037E2">
      <w:start w:val="1"/>
      <w:numFmt w:val="japaneseCounting"/>
      <w:lvlText w:val="第%1章"/>
      <w:lvlJc w:val="left"/>
      <w:pPr>
        <w:ind w:left="1125" w:hanging="1125"/>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36"/>
    <w:rsid w:val="002F232B"/>
    <w:rsid w:val="00AC4A3F"/>
    <w:rsid w:val="00D04B36"/>
    <w:rsid w:val="00DB0CEA"/>
    <w:rsid w:val="00ED3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AB06C"/>
  <w15:chartTrackingRefBased/>
  <w15:docId w15:val="{0D8B3AF0-87CB-4AEB-965F-FE3D248E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1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3130"/>
    <w:rPr>
      <w:sz w:val="18"/>
      <w:szCs w:val="18"/>
    </w:rPr>
  </w:style>
  <w:style w:type="paragraph" w:styleId="a5">
    <w:name w:val="footer"/>
    <w:basedOn w:val="a"/>
    <w:link w:val="a6"/>
    <w:uiPriority w:val="99"/>
    <w:unhideWhenUsed/>
    <w:rsid w:val="00ED3130"/>
    <w:pPr>
      <w:tabs>
        <w:tab w:val="center" w:pos="4153"/>
        <w:tab w:val="right" w:pos="8306"/>
      </w:tabs>
      <w:snapToGrid w:val="0"/>
      <w:jc w:val="left"/>
    </w:pPr>
    <w:rPr>
      <w:sz w:val="18"/>
      <w:szCs w:val="18"/>
    </w:rPr>
  </w:style>
  <w:style w:type="character" w:customStyle="1" w:styleId="a6">
    <w:name w:val="页脚 字符"/>
    <w:basedOn w:val="a0"/>
    <w:link w:val="a5"/>
    <w:uiPriority w:val="99"/>
    <w:rsid w:val="00ED31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renss</dc:creator>
  <cp:keywords/>
  <dc:description/>
  <cp:lastModifiedBy>renss</cp:lastModifiedBy>
  <cp:revision>2</cp:revision>
  <dcterms:created xsi:type="dcterms:W3CDTF">2016-11-22T09:30:00Z</dcterms:created>
  <dcterms:modified xsi:type="dcterms:W3CDTF">2016-12-05T08:29:00Z</dcterms:modified>
</cp:coreProperties>
</file>