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B6D" w:rsidRDefault="001A1B6D" w:rsidP="001A1B6D">
      <w:pPr>
        <w:adjustRightInd w:val="0"/>
        <w:snapToGrid w:val="0"/>
        <w:spacing w:line="360" w:lineRule="auto"/>
        <w:jc w:val="center"/>
        <w:rPr>
          <w:rFonts w:ascii="华文新魏" w:eastAsia="华文新魏"/>
          <w:sz w:val="36"/>
          <w:szCs w:val="36"/>
        </w:rPr>
      </w:pPr>
      <w:bookmarkStart w:id="0" w:name="实验室安全守则"/>
      <w:r>
        <w:rPr>
          <w:rFonts w:ascii="华文新魏" w:eastAsia="华文新魏" w:hint="eastAsia"/>
          <w:sz w:val="36"/>
          <w:szCs w:val="36"/>
        </w:rPr>
        <w:t>农业虫害鼠害综合治理研究国家重点实验室</w:t>
      </w:r>
    </w:p>
    <w:p w:rsidR="001A1B6D" w:rsidRPr="009E6B0B" w:rsidRDefault="001A1B6D" w:rsidP="001A1B6D">
      <w:pPr>
        <w:adjustRightInd w:val="0"/>
        <w:snapToGrid w:val="0"/>
        <w:spacing w:afterLines="50" w:after="156" w:line="360" w:lineRule="auto"/>
        <w:jc w:val="center"/>
        <w:rPr>
          <w:rFonts w:ascii="华文新魏" w:eastAsia="华文新魏"/>
          <w:sz w:val="36"/>
          <w:szCs w:val="36"/>
        </w:rPr>
      </w:pPr>
      <w:r w:rsidRPr="009E6B0B">
        <w:rPr>
          <w:rFonts w:ascii="华文新魏" w:eastAsia="华文新魏" w:hint="eastAsia"/>
          <w:sz w:val="36"/>
          <w:szCs w:val="36"/>
        </w:rPr>
        <w:t>实验室安全</w:t>
      </w:r>
      <w:r>
        <w:rPr>
          <w:rFonts w:ascii="华文新魏" w:eastAsia="华文新魏" w:hint="eastAsia"/>
          <w:sz w:val="36"/>
          <w:szCs w:val="36"/>
        </w:rPr>
        <w:t>工作</w:t>
      </w:r>
      <w:r w:rsidRPr="009E6B0B">
        <w:rPr>
          <w:rFonts w:ascii="华文新魏" w:eastAsia="华文新魏" w:hint="eastAsia"/>
          <w:sz w:val="36"/>
          <w:szCs w:val="36"/>
        </w:rPr>
        <w:t>守则</w:t>
      </w:r>
    </w:p>
    <w:bookmarkEnd w:id="0"/>
    <w:p w:rsidR="001A1B6D" w:rsidRPr="001A1B6D" w:rsidRDefault="001A1B6D" w:rsidP="001A1B6D">
      <w:pPr>
        <w:adjustRightInd w:val="0"/>
        <w:snapToGrid w:val="0"/>
        <w:spacing w:afterLines="50" w:after="156" w:line="360" w:lineRule="auto"/>
        <w:ind w:firstLineChars="200" w:firstLine="560"/>
        <w:rPr>
          <w:rFonts w:ascii="仿宋_GB2312" w:eastAsia="仿宋_GB2312" w:hAnsi="Arial" w:cs="Arial"/>
          <w:sz w:val="28"/>
          <w:szCs w:val="28"/>
        </w:rPr>
      </w:pPr>
      <w:r w:rsidRPr="001A1B6D">
        <w:rPr>
          <w:rFonts w:ascii="仿宋_GB2312" w:eastAsia="仿宋_GB2312" w:hAnsi="Arial" w:cs="Arial" w:hint="eastAsia"/>
          <w:sz w:val="28"/>
          <w:szCs w:val="28"/>
        </w:rPr>
        <w:t>农业虫害鼠害综合治理研究国家重点实验室是科学研究重地。为了您和他人的安全，特制定本守则。本守则适用于每个在重点实验室工作的人员，请自觉遵守。</w:t>
      </w:r>
    </w:p>
    <w:p w:rsidR="001A1B6D" w:rsidRPr="006F6871" w:rsidRDefault="001A1B6D" w:rsidP="006F6871">
      <w:pPr>
        <w:adjustRightInd w:val="0"/>
        <w:snapToGrid w:val="0"/>
        <w:spacing w:afterLines="50" w:after="156" w:line="360" w:lineRule="auto"/>
        <w:jc w:val="center"/>
        <w:rPr>
          <w:rFonts w:ascii="仿宋_GB2312" w:eastAsia="仿宋_GB2312" w:hAnsi="Arial" w:cs="Arial"/>
          <w:b/>
          <w:sz w:val="28"/>
          <w:szCs w:val="28"/>
        </w:rPr>
      </w:pPr>
      <w:r w:rsidRPr="006F6871">
        <w:rPr>
          <w:rFonts w:ascii="仿宋_GB2312" w:eastAsia="仿宋_GB2312" w:hAnsi="Arial" w:cs="Arial" w:hint="eastAsia"/>
          <w:b/>
          <w:sz w:val="28"/>
          <w:szCs w:val="28"/>
        </w:rPr>
        <w:t>第一</w:t>
      </w:r>
      <w:r w:rsidR="006F6871" w:rsidRPr="006F6871">
        <w:rPr>
          <w:rFonts w:ascii="仿宋_GB2312" w:eastAsia="仿宋_GB2312" w:hAnsi="Arial" w:cs="Arial" w:hint="eastAsia"/>
          <w:b/>
          <w:sz w:val="28"/>
          <w:szCs w:val="28"/>
        </w:rPr>
        <w:t>章</w:t>
      </w:r>
      <w:r w:rsidRPr="006F6871">
        <w:rPr>
          <w:rFonts w:ascii="仿宋_GB2312" w:eastAsia="仿宋_GB2312" w:hAnsi="Arial" w:cs="Arial" w:hint="eastAsia"/>
          <w:b/>
          <w:sz w:val="28"/>
          <w:szCs w:val="28"/>
        </w:rPr>
        <w:t xml:space="preserve"> 实验室安全管理规定</w:t>
      </w:r>
    </w:p>
    <w:p w:rsidR="001A1B6D" w:rsidRPr="006F6871" w:rsidRDefault="006F6871" w:rsidP="006F6871">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 xml:space="preserve">第一条  </w:t>
      </w:r>
      <w:r w:rsidRPr="006F6871">
        <w:rPr>
          <w:rFonts w:ascii="仿宋_GB2312" w:eastAsia="仿宋_GB2312" w:hAnsi="Arial" w:cs="Arial" w:hint="eastAsia"/>
          <w:sz w:val="28"/>
          <w:szCs w:val="28"/>
        </w:rPr>
        <w:t>坚持</w:t>
      </w:r>
      <w:r w:rsidRPr="006F6871">
        <w:rPr>
          <w:rFonts w:ascii="仿宋_GB2312" w:eastAsia="仿宋_GB2312" w:hAnsi="Arial" w:cs="Arial"/>
          <w:sz w:val="28"/>
          <w:szCs w:val="28"/>
        </w:rPr>
        <w:t>“</w:t>
      </w:r>
      <w:r w:rsidRPr="006F6871">
        <w:rPr>
          <w:rFonts w:ascii="仿宋_GB2312" w:eastAsia="仿宋_GB2312" w:hAnsi="Arial" w:cs="Arial" w:hint="eastAsia"/>
          <w:sz w:val="28"/>
          <w:szCs w:val="28"/>
        </w:rPr>
        <w:t>安全第一、预防为主</w:t>
      </w:r>
      <w:r w:rsidRPr="006F6871">
        <w:rPr>
          <w:rFonts w:ascii="仿宋_GB2312" w:eastAsia="仿宋_GB2312" w:hAnsi="Arial" w:cs="Arial"/>
          <w:sz w:val="28"/>
          <w:szCs w:val="28"/>
        </w:rPr>
        <w:t>”</w:t>
      </w:r>
      <w:r w:rsidRPr="006F6871">
        <w:rPr>
          <w:rFonts w:ascii="仿宋_GB2312" w:eastAsia="仿宋_GB2312" w:hAnsi="Arial" w:cs="Arial" w:hint="eastAsia"/>
          <w:sz w:val="28"/>
          <w:szCs w:val="28"/>
        </w:rPr>
        <w:t>的原则，把安全管理作为实验室重点工作常抓不懈，建立安全管理机制，加强安全宣传教育。</w:t>
      </w:r>
    </w:p>
    <w:p w:rsidR="001A1B6D" w:rsidRPr="006F6871" w:rsidRDefault="006F6871" w:rsidP="006F6871">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 xml:space="preserve">第二条  </w:t>
      </w:r>
      <w:r w:rsidRPr="006F6871">
        <w:rPr>
          <w:rFonts w:ascii="仿宋_GB2312" w:eastAsia="仿宋_GB2312" w:hAnsi="Arial" w:cs="Arial" w:hint="eastAsia"/>
          <w:sz w:val="28"/>
          <w:szCs w:val="28"/>
        </w:rPr>
        <w:t>实验室固定研究人员（</w:t>
      </w:r>
      <w:r w:rsidRPr="006F6871">
        <w:rPr>
          <w:rFonts w:ascii="仿宋_GB2312" w:eastAsia="仿宋_GB2312" w:hAnsi="Arial" w:cs="Arial"/>
          <w:sz w:val="28"/>
          <w:szCs w:val="28"/>
        </w:rPr>
        <w:t>PI</w:t>
      </w:r>
      <w:r w:rsidRPr="006F6871">
        <w:rPr>
          <w:rFonts w:ascii="仿宋_GB2312" w:eastAsia="仿宋_GB2312" w:hAnsi="Arial" w:cs="Arial" w:hint="eastAsia"/>
          <w:sz w:val="28"/>
          <w:szCs w:val="28"/>
        </w:rPr>
        <w:t>）是本实验室安全的第一责任人，安全管理员为直接责任人，每一位在实验室工作的人员、研究生、大学生及客座研究人员，必须熟悉实验室安全制度和其他有关安全的规章制度，掌握消防安全知识、化学危险品安全知识和生物安全知识以及生物实验的安全操作规程。</w:t>
      </w:r>
    </w:p>
    <w:p w:rsidR="006F6871" w:rsidRPr="006F6871" w:rsidRDefault="006F6871" w:rsidP="006F6871">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第三条</w:t>
      </w:r>
      <w:r w:rsidRPr="006F6871">
        <w:rPr>
          <w:rFonts w:ascii="仿宋_GB2312" w:eastAsia="仿宋_GB2312" w:hAnsi="Arial" w:cs="Arial" w:hint="eastAsia"/>
          <w:sz w:val="24"/>
          <w:szCs w:val="28"/>
        </w:rPr>
        <w:t xml:space="preserve">  </w:t>
      </w:r>
      <w:r w:rsidRPr="006F6871">
        <w:rPr>
          <w:rFonts w:ascii="仿宋_GB2312" w:eastAsia="仿宋_GB2312" w:hAnsi="Arial" w:cs="Arial" w:hint="eastAsia"/>
          <w:sz w:val="28"/>
          <w:szCs w:val="28"/>
        </w:rPr>
        <w:t>所有人均应预先了解工作区域的紧急疏散图以及消防报警设施，严防火灾、盗窃、人身伤害等事故的发生。</w:t>
      </w:r>
    </w:p>
    <w:p w:rsidR="006F6871" w:rsidRPr="006F6871" w:rsidRDefault="006F6871" w:rsidP="006F6871">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 xml:space="preserve">第四条  </w:t>
      </w:r>
      <w:r w:rsidRPr="006F6871">
        <w:rPr>
          <w:rFonts w:ascii="仿宋_GB2312" w:eastAsia="仿宋_GB2312" w:hAnsi="Arial" w:cs="Arial" w:hint="eastAsia"/>
          <w:sz w:val="28"/>
          <w:szCs w:val="28"/>
        </w:rPr>
        <w:t>遵守重点实验室的各项规章制度和安全约定。</w:t>
      </w:r>
    </w:p>
    <w:p w:rsidR="001A1B6D" w:rsidRPr="006F6871" w:rsidRDefault="001A1B6D" w:rsidP="006F6871">
      <w:pPr>
        <w:adjustRightInd w:val="0"/>
        <w:snapToGrid w:val="0"/>
        <w:spacing w:afterLines="50" w:after="156" w:line="360" w:lineRule="auto"/>
        <w:ind w:firstLineChars="200" w:firstLine="560"/>
        <w:rPr>
          <w:rFonts w:ascii="仿宋_GB2312" w:eastAsia="仿宋_GB2312" w:hAnsi="Arial" w:cs="Arial"/>
          <w:sz w:val="28"/>
          <w:szCs w:val="28"/>
        </w:rPr>
      </w:pPr>
      <w:r w:rsidRPr="006F6871">
        <w:rPr>
          <w:rFonts w:ascii="仿宋_GB2312" w:eastAsia="仿宋_GB2312" w:hAnsi="Arial" w:cs="Arial" w:hint="eastAsia"/>
          <w:sz w:val="28"/>
          <w:szCs w:val="28"/>
        </w:rPr>
        <w:t>在开始工作前，你必须熟知工作中要涉及到的所有仪器的正确使用方法，包括安全注意事项，严格遵守操作规程。</w:t>
      </w:r>
    </w:p>
    <w:p w:rsidR="001A1B6D" w:rsidRPr="006F6871" w:rsidRDefault="006F6871" w:rsidP="006F6871">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第五条  为控制可能的危险情况发生，您需要彻底了解您正在做的工作。</w:t>
      </w:r>
      <w:r w:rsidR="001A1B6D" w:rsidRPr="006F6871">
        <w:rPr>
          <w:rFonts w:ascii="仿宋_GB2312" w:eastAsia="仿宋_GB2312" w:hAnsi="Arial" w:cs="Arial" w:hint="eastAsia"/>
          <w:sz w:val="28"/>
          <w:szCs w:val="28"/>
        </w:rPr>
        <w:t>如，化学药品的理化性质，毒性如何，一旦中毒该如何处置。</w:t>
      </w:r>
    </w:p>
    <w:p w:rsidR="001A1B6D" w:rsidRPr="006F6871" w:rsidRDefault="006F6871" w:rsidP="006F6871">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 xml:space="preserve">第六条  </w:t>
      </w:r>
      <w:r w:rsidR="001A1B6D" w:rsidRPr="006F6871">
        <w:rPr>
          <w:rFonts w:ascii="仿宋_GB2312" w:eastAsia="仿宋_GB2312" w:hAnsi="Arial" w:cs="Arial" w:hint="eastAsia"/>
          <w:sz w:val="28"/>
          <w:szCs w:val="28"/>
        </w:rPr>
        <w:t>如果你的工作涉及遗传操作、放射性实验，须研究组组长确认你有从事这些工作的资格后方能开始工作。</w:t>
      </w:r>
    </w:p>
    <w:p w:rsidR="001A1B6D" w:rsidRPr="006F6871" w:rsidRDefault="006F6871" w:rsidP="006F6871">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lastRenderedPageBreak/>
        <w:t xml:space="preserve">第七条  </w:t>
      </w:r>
      <w:r w:rsidR="001A1B6D" w:rsidRPr="006F6871">
        <w:rPr>
          <w:rFonts w:ascii="仿宋_GB2312" w:eastAsia="仿宋_GB2312" w:hAnsi="Arial" w:cs="Arial" w:hint="eastAsia"/>
          <w:sz w:val="28"/>
          <w:szCs w:val="28"/>
        </w:rPr>
        <w:t>使用公用实验室任何仪器，均须做登记。</w:t>
      </w:r>
    </w:p>
    <w:p w:rsidR="001A1B6D" w:rsidRPr="006F6871" w:rsidRDefault="006F6871" w:rsidP="006F6871">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 xml:space="preserve">第八条  </w:t>
      </w:r>
      <w:r w:rsidR="001A1B6D" w:rsidRPr="006F6871">
        <w:rPr>
          <w:rFonts w:ascii="仿宋_GB2312" w:eastAsia="仿宋_GB2312" w:hAnsi="Arial" w:cs="Arial"/>
          <w:sz w:val="28"/>
          <w:szCs w:val="28"/>
        </w:rPr>
        <w:t>各种随机资料一律不准带出实验室。 如有特殊需要须经管理人员同意，办理出借手续，并按时归还。</w:t>
      </w:r>
    </w:p>
    <w:p w:rsidR="001A1B6D" w:rsidRPr="006F6871" w:rsidRDefault="006F6871" w:rsidP="006F6871">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 xml:space="preserve">第九条  </w:t>
      </w:r>
      <w:r w:rsidR="001A1B6D" w:rsidRPr="006F6871">
        <w:rPr>
          <w:rFonts w:ascii="仿宋_GB2312" w:eastAsia="仿宋_GB2312" w:hAnsi="Arial" w:cs="Arial" w:hint="eastAsia"/>
          <w:sz w:val="28"/>
          <w:szCs w:val="28"/>
        </w:rPr>
        <w:t>你在使用仪器后有责任保持仪器清洁、无污染。</w:t>
      </w:r>
    </w:p>
    <w:p w:rsidR="001A1B6D" w:rsidRPr="006F6871" w:rsidRDefault="006F6871" w:rsidP="006F6871">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 xml:space="preserve">第十条  </w:t>
      </w:r>
      <w:r w:rsidR="001A1B6D" w:rsidRPr="006F6871">
        <w:rPr>
          <w:rFonts w:ascii="仿宋_GB2312" w:eastAsia="仿宋_GB2312" w:hAnsi="Arial" w:cs="Arial" w:hint="eastAsia"/>
          <w:sz w:val="28"/>
          <w:szCs w:val="28"/>
        </w:rPr>
        <w:t>发生故障时，应立即关闭仪器，告知管理人员，不得擅自拆修。</w:t>
      </w:r>
    </w:p>
    <w:p w:rsidR="001A1B6D" w:rsidRPr="006F6871" w:rsidRDefault="006F6871" w:rsidP="006F6871">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 xml:space="preserve">第十一条  </w:t>
      </w:r>
      <w:r w:rsidR="001A1B6D" w:rsidRPr="006F6871">
        <w:rPr>
          <w:rFonts w:ascii="仿宋_GB2312" w:eastAsia="仿宋_GB2312" w:hAnsi="Arial" w:cs="Arial" w:hint="eastAsia"/>
          <w:sz w:val="28"/>
          <w:szCs w:val="28"/>
        </w:rPr>
        <w:t>所有与流水相连接的仪器在使用过程中要特别留意，避免漏水。</w:t>
      </w:r>
    </w:p>
    <w:p w:rsidR="001A1B6D" w:rsidRPr="006F6871" w:rsidRDefault="006F6871" w:rsidP="006F6871">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 xml:space="preserve">第十二条  </w:t>
      </w:r>
      <w:r w:rsidR="001A1B6D" w:rsidRPr="006F6871">
        <w:rPr>
          <w:rFonts w:ascii="仿宋_GB2312" w:eastAsia="仿宋_GB2312" w:hAnsi="Arial" w:cs="Arial" w:hint="eastAsia"/>
          <w:sz w:val="28"/>
          <w:szCs w:val="28"/>
        </w:rPr>
        <w:t>用流水的实验不能离人，禁止在夜间操作。</w:t>
      </w:r>
    </w:p>
    <w:p w:rsidR="001A1B6D" w:rsidRPr="006F6871" w:rsidRDefault="006F6871" w:rsidP="006F6871">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 xml:space="preserve">第十三条  </w:t>
      </w:r>
      <w:r w:rsidR="001A1B6D" w:rsidRPr="006F6871">
        <w:rPr>
          <w:rFonts w:ascii="仿宋_GB2312" w:eastAsia="仿宋_GB2312" w:hAnsi="Arial" w:cs="Arial" w:hint="eastAsia"/>
          <w:sz w:val="28"/>
          <w:szCs w:val="28"/>
        </w:rPr>
        <w:t>要求仪器在夜间运行，须告知实验室办公室。使用人有责任检查这些仪器是否运行正常。</w:t>
      </w:r>
    </w:p>
    <w:p w:rsidR="001A1B6D" w:rsidRPr="006F6871" w:rsidRDefault="006F6871" w:rsidP="006F6871">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 xml:space="preserve">第十四条  </w:t>
      </w:r>
      <w:r w:rsidR="001A1B6D" w:rsidRPr="006F6871">
        <w:rPr>
          <w:rFonts w:ascii="仿宋_GB2312" w:eastAsia="仿宋_GB2312" w:hAnsi="Arial" w:cs="Arial" w:hint="eastAsia"/>
          <w:sz w:val="28"/>
          <w:szCs w:val="28"/>
        </w:rPr>
        <w:t>仪器运行期间使用人若不在场，应在仪器附近提示正用人的姓名、联系方式和日期。</w:t>
      </w:r>
    </w:p>
    <w:p w:rsidR="001A1B6D" w:rsidRPr="006F6871" w:rsidRDefault="006F6871" w:rsidP="006F6871">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 xml:space="preserve">第十五条  </w:t>
      </w:r>
      <w:r w:rsidR="001A1B6D" w:rsidRPr="006F6871">
        <w:rPr>
          <w:rFonts w:ascii="仿宋_GB2312" w:eastAsia="仿宋_GB2312" w:hAnsi="Arial" w:cs="Arial" w:hint="eastAsia"/>
          <w:sz w:val="28"/>
          <w:szCs w:val="28"/>
        </w:rPr>
        <w:t>在使用明火、电炉、电热器、微波炉、双蒸水装置、消毒锅时不能离人。</w:t>
      </w:r>
    </w:p>
    <w:p w:rsidR="001A1B6D" w:rsidRPr="006F6871" w:rsidRDefault="006F6871" w:rsidP="006F6871">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 xml:space="preserve">第十六条  </w:t>
      </w:r>
      <w:r w:rsidR="001A1B6D" w:rsidRPr="006F6871">
        <w:rPr>
          <w:rFonts w:ascii="仿宋_GB2312" w:eastAsia="仿宋_GB2312" w:hAnsi="Arial" w:cs="Arial" w:hint="eastAsia"/>
          <w:sz w:val="28"/>
          <w:szCs w:val="28"/>
        </w:rPr>
        <w:t>严禁用嘴和手直接接触任何化学试剂。</w:t>
      </w:r>
    </w:p>
    <w:p w:rsidR="001A1B6D" w:rsidRPr="006F6871" w:rsidRDefault="006F6871" w:rsidP="006F6871">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 xml:space="preserve">第十七条  </w:t>
      </w:r>
      <w:r w:rsidR="001A1B6D" w:rsidRPr="006F6871">
        <w:rPr>
          <w:rFonts w:ascii="仿宋_GB2312" w:eastAsia="仿宋_GB2312" w:hAnsi="Arial" w:cs="Arial" w:hint="eastAsia"/>
          <w:sz w:val="28"/>
          <w:szCs w:val="28"/>
        </w:rPr>
        <w:t>注意穿工作服，必要时须戴防护眼镜。</w:t>
      </w:r>
    </w:p>
    <w:p w:rsidR="001A1B6D" w:rsidRPr="006F6871" w:rsidRDefault="006F6871" w:rsidP="006F6871">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 xml:space="preserve">第十八条  </w:t>
      </w:r>
      <w:r w:rsidR="001A1B6D" w:rsidRPr="006F6871">
        <w:rPr>
          <w:rFonts w:ascii="仿宋_GB2312" w:eastAsia="仿宋_GB2312" w:hAnsi="Arial" w:cs="Arial" w:hint="eastAsia"/>
          <w:sz w:val="28"/>
          <w:szCs w:val="28"/>
        </w:rPr>
        <w:t>在冰箱内的所有样品必须包装好，标明样品名，放入时间，拥有人姓名，必要时标明其危险性，易挥发的样品要严格密封。</w:t>
      </w:r>
    </w:p>
    <w:p w:rsidR="001A1B6D" w:rsidRPr="006F6871" w:rsidRDefault="006F6871" w:rsidP="006F6871">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 xml:space="preserve">第十九条  </w:t>
      </w:r>
      <w:r w:rsidR="001A1B6D" w:rsidRPr="006F6871">
        <w:rPr>
          <w:rFonts w:ascii="仿宋_GB2312" w:eastAsia="仿宋_GB2312" w:hAnsi="Arial" w:cs="Arial" w:hint="eastAsia"/>
          <w:sz w:val="28"/>
          <w:szCs w:val="28"/>
        </w:rPr>
        <w:t>在下班离开前或在晚上或周末如果你是最后一个离开实验室的人，你有责任最后检查实验室安全，关闭水、电、煤气、空调的开关，锁好门窗。</w:t>
      </w:r>
    </w:p>
    <w:p w:rsidR="001A1B6D" w:rsidRPr="006F6871" w:rsidRDefault="006F6871" w:rsidP="006F6871">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lastRenderedPageBreak/>
        <w:t xml:space="preserve">第二十条  </w:t>
      </w:r>
      <w:r w:rsidR="001A1B6D" w:rsidRPr="006F6871">
        <w:rPr>
          <w:rFonts w:ascii="仿宋_GB2312" w:eastAsia="仿宋_GB2312" w:hAnsi="Arial" w:cs="Arial" w:hint="eastAsia"/>
          <w:sz w:val="28"/>
          <w:szCs w:val="28"/>
        </w:rPr>
        <w:t>离开实验室时，特别在吃饭、吸烟，去办公室、卫生间等公众场所前，要脱掉工作服并洗手。禁止把实验材料拿进办公室和吃东西的场所。</w:t>
      </w:r>
    </w:p>
    <w:p w:rsidR="001A1B6D" w:rsidRPr="006F6871" w:rsidRDefault="006F6871" w:rsidP="006F6871">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 xml:space="preserve">第二十一条  </w:t>
      </w:r>
      <w:r w:rsidR="001A1B6D" w:rsidRPr="006F6871">
        <w:rPr>
          <w:rFonts w:ascii="仿宋_GB2312" w:eastAsia="仿宋_GB2312" w:hAnsi="Arial" w:cs="Arial" w:hint="eastAsia"/>
          <w:sz w:val="28"/>
          <w:szCs w:val="28"/>
        </w:rPr>
        <w:t>保持你在实验室的工作区域整洁，不得有障碍物，维护走道畅通。不要把衣帽、书籍放在凳子上。及时清理垃圾。</w:t>
      </w:r>
    </w:p>
    <w:p w:rsidR="001A1B6D" w:rsidRPr="006F6871" w:rsidRDefault="006F6871" w:rsidP="006F6871">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 xml:space="preserve">第二十二条  </w:t>
      </w:r>
      <w:r w:rsidR="001A1B6D" w:rsidRPr="006F6871">
        <w:rPr>
          <w:rFonts w:ascii="仿宋_GB2312" w:eastAsia="仿宋_GB2312" w:hAnsi="Arial" w:cs="Arial" w:hint="eastAsia"/>
          <w:sz w:val="28"/>
          <w:szCs w:val="28"/>
        </w:rPr>
        <w:t>禁止在实验室会客、就餐、吸烟，不允许小孩进入实验室。</w:t>
      </w:r>
      <w:r>
        <w:rPr>
          <w:rFonts w:ascii="仿宋_GB2312" w:eastAsia="仿宋_GB2312" w:hAnsi="Arial" w:cs="Arial" w:hint="eastAsia"/>
          <w:sz w:val="28"/>
          <w:szCs w:val="28"/>
        </w:rPr>
        <w:t xml:space="preserve"> </w:t>
      </w:r>
    </w:p>
    <w:p w:rsidR="001A1B6D" w:rsidRPr="006F6871" w:rsidRDefault="006F6871" w:rsidP="006F6871">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 xml:space="preserve">第二十三条  </w:t>
      </w:r>
      <w:r w:rsidR="001A1B6D" w:rsidRPr="006F6871">
        <w:rPr>
          <w:rFonts w:ascii="仿宋_GB2312" w:eastAsia="仿宋_GB2312" w:hAnsi="Arial" w:cs="Arial" w:hint="eastAsia"/>
          <w:sz w:val="28"/>
          <w:szCs w:val="28"/>
        </w:rPr>
        <w:t>公共实验室禁止放收音机。</w:t>
      </w:r>
    </w:p>
    <w:p w:rsidR="001A1B6D" w:rsidRPr="006F6871" w:rsidRDefault="001A1B6D" w:rsidP="006F6871">
      <w:pPr>
        <w:adjustRightInd w:val="0"/>
        <w:snapToGrid w:val="0"/>
        <w:spacing w:afterLines="50" w:after="156" w:line="360" w:lineRule="auto"/>
        <w:jc w:val="center"/>
        <w:rPr>
          <w:rFonts w:ascii="仿宋_GB2312" w:eastAsia="仿宋_GB2312" w:hAnsi="Arial" w:cs="Arial"/>
          <w:b/>
          <w:sz w:val="28"/>
          <w:szCs w:val="28"/>
        </w:rPr>
      </w:pPr>
      <w:r w:rsidRPr="006F6871">
        <w:rPr>
          <w:rFonts w:ascii="仿宋_GB2312" w:eastAsia="仿宋_GB2312" w:hAnsi="Arial" w:cs="Arial" w:hint="eastAsia"/>
          <w:b/>
          <w:sz w:val="28"/>
          <w:szCs w:val="28"/>
        </w:rPr>
        <w:t>第二</w:t>
      </w:r>
      <w:r w:rsidR="006F6871" w:rsidRPr="006F6871">
        <w:rPr>
          <w:rFonts w:ascii="仿宋_GB2312" w:eastAsia="仿宋_GB2312" w:hAnsi="Arial" w:cs="Arial" w:hint="eastAsia"/>
          <w:b/>
          <w:sz w:val="28"/>
          <w:szCs w:val="28"/>
        </w:rPr>
        <w:t>章</w:t>
      </w:r>
      <w:r w:rsidRPr="006F6871">
        <w:rPr>
          <w:rFonts w:ascii="仿宋_GB2312" w:eastAsia="仿宋_GB2312" w:hAnsi="Arial" w:cs="Arial" w:hint="eastAsia"/>
          <w:b/>
          <w:sz w:val="28"/>
          <w:szCs w:val="28"/>
        </w:rPr>
        <w:t xml:space="preserve"> 化学药品和危险物品</w:t>
      </w:r>
    </w:p>
    <w:p w:rsidR="001A1B6D" w:rsidRPr="006F6871" w:rsidRDefault="006F6871" w:rsidP="006F6871">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第二十四条</w:t>
      </w:r>
      <w:r w:rsidRPr="006F6871">
        <w:rPr>
          <w:rFonts w:ascii="仿宋_GB2312" w:eastAsia="仿宋_GB2312" w:hAnsi="Arial" w:cs="Arial" w:hint="eastAsia"/>
          <w:sz w:val="24"/>
          <w:szCs w:val="28"/>
        </w:rPr>
        <w:t xml:space="preserve">  </w:t>
      </w:r>
      <w:r w:rsidR="001A1B6D" w:rsidRPr="006F6871">
        <w:rPr>
          <w:rFonts w:ascii="仿宋_GB2312" w:eastAsia="仿宋_GB2312" w:hAnsi="Arial" w:cs="Arial" w:hint="eastAsia"/>
          <w:sz w:val="28"/>
          <w:szCs w:val="28"/>
        </w:rPr>
        <w:t>任何人在公用实验室使用有剧毒和危险性的物品前，须告知办公室和实验室管理人员。</w:t>
      </w:r>
    </w:p>
    <w:p w:rsidR="001A1B6D" w:rsidRPr="006F6871" w:rsidRDefault="006F6871" w:rsidP="006F6871">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 xml:space="preserve">第二十五条  </w:t>
      </w:r>
      <w:r w:rsidR="001A1B6D" w:rsidRPr="006F6871">
        <w:rPr>
          <w:rFonts w:ascii="仿宋_GB2312" w:eastAsia="仿宋_GB2312" w:hAnsi="Arial" w:cs="Arial" w:hint="eastAsia"/>
          <w:sz w:val="28"/>
          <w:szCs w:val="28"/>
        </w:rPr>
        <w:t>开放室禁止使用的化学药品：</w:t>
      </w:r>
    </w:p>
    <w:p w:rsidR="001A1B6D" w:rsidRPr="001A1B6D" w:rsidRDefault="001A1B6D" w:rsidP="001A1B6D">
      <w:pPr>
        <w:adjustRightInd w:val="0"/>
        <w:snapToGrid w:val="0"/>
        <w:spacing w:afterLines="50" w:after="156"/>
        <w:ind w:firstLineChars="200" w:firstLine="562"/>
        <w:rPr>
          <w:rFonts w:ascii="仿宋_GB2312" w:eastAsia="仿宋_GB2312" w:hAnsi="Arial" w:cs="Arial"/>
          <w:b/>
          <w:sz w:val="28"/>
          <w:szCs w:val="28"/>
        </w:rPr>
      </w:pPr>
      <w:r w:rsidRPr="001A1B6D">
        <w:rPr>
          <w:rFonts w:ascii="仿宋_GB2312" w:eastAsia="仿宋_GB2312" w:hAnsi="Arial" w:cs="Arial" w:hint="eastAsia"/>
          <w:b/>
          <w:sz w:val="28"/>
          <w:szCs w:val="28"/>
        </w:rPr>
        <w:t>氰化物</w:t>
      </w:r>
      <w:r w:rsidRPr="001A1B6D">
        <w:rPr>
          <w:rFonts w:ascii="仿宋_GB2312" w:eastAsia="仿宋_GB2312" w:hAnsi="Arial" w:cs="Arial"/>
          <w:b/>
          <w:sz w:val="28"/>
          <w:szCs w:val="28"/>
        </w:rPr>
        <w:t>Hydrogen cyanide; Sodium/potassium cyanide</w:t>
      </w:r>
    </w:p>
    <w:p w:rsidR="001A1B6D" w:rsidRPr="001A1B6D" w:rsidRDefault="001A1B6D" w:rsidP="001A1B6D">
      <w:pPr>
        <w:adjustRightInd w:val="0"/>
        <w:snapToGrid w:val="0"/>
        <w:spacing w:afterLines="50" w:after="156"/>
        <w:ind w:firstLineChars="200" w:firstLine="562"/>
        <w:rPr>
          <w:rFonts w:ascii="仿宋_GB2312" w:eastAsia="仿宋_GB2312" w:hAnsi="Arial" w:cs="Arial"/>
          <w:b/>
          <w:sz w:val="28"/>
          <w:szCs w:val="28"/>
        </w:rPr>
      </w:pPr>
      <w:r w:rsidRPr="001A1B6D">
        <w:rPr>
          <w:rFonts w:ascii="仿宋_GB2312" w:eastAsia="仿宋_GB2312" w:hAnsi="Arial" w:cs="Arial" w:hint="eastAsia"/>
          <w:b/>
          <w:sz w:val="28"/>
          <w:szCs w:val="28"/>
        </w:rPr>
        <w:t>氟化氢</w:t>
      </w:r>
      <w:r w:rsidRPr="001A1B6D">
        <w:rPr>
          <w:rFonts w:ascii="仿宋_GB2312" w:eastAsia="仿宋_GB2312" w:hAnsi="Arial" w:cs="Arial"/>
          <w:b/>
          <w:sz w:val="28"/>
          <w:szCs w:val="28"/>
        </w:rPr>
        <w:t>Hydrogen fluoride</w:t>
      </w:r>
    </w:p>
    <w:p w:rsidR="001A1B6D" w:rsidRPr="001A1B6D" w:rsidRDefault="001A1B6D" w:rsidP="001A1B6D">
      <w:pPr>
        <w:adjustRightInd w:val="0"/>
        <w:snapToGrid w:val="0"/>
        <w:spacing w:afterLines="50" w:after="156" w:line="360" w:lineRule="auto"/>
        <w:ind w:firstLineChars="200" w:firstLine="562"/>
        <w:rPr>
          <w:rFonts w:ascii="仿宋_GB2312" w:eastAsia="仿宋_GB2312" w:hAnsi="Arial" w:cs="Arial"/>
          <w:b/>
          <w:sz w:val="28"/>
          <w:szCs w:val="28"/>
        </w:rPr>
      </w:pPr>
      <w:r w:rsidRPr="001A1B6D">
        <w:rPr>
          <w:rFonts w:ascii="仿宋_GB2312" w:eastAsia="仿宋_GB2312" w:hAnsi="Arial" w:cs="Arial" w:hint="eastAsia"/>
          <w:b/>
          <w:sz w:val="28"/>
          <w:szCs w:val="28"/>
        </w:rPr>
        <w:t>氢氟酸</w:t>
      </w:r>
      <w:r w:rsidRPr="001A1B6D">
        <w:rPr>
          <w:rFonts w:ascii="仿宋_GB2312" w:eastAsia="仿宋_GB2312" w:hAnsi="Arial" w:cs="Arial"/>
          <w:b/>
          <w:sz w:val="28"/>
          <w:szCs w:val="28"/>
        </w:rPr>
        <w:t>Hydrofluoric acid</w:t>
      </w:r>
    </w:p>
    <w:p w:rsidR="001A1B6D" w:rsidRPr="006F6871" w:rsidRDefault="006F6871" w:rsidP="006F6871">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 xml:space="preserve">第二十六条  </w:t>
      </w:r>
      <w:r w:rsidR="001A1B6D" w:rsidRPr="006F6871">
        <w:rPr>
          <w:rFonts w:ascii="仿宋_GB2312" w:eastAsia="仿宋_GB2312" w:hAnsi="Arial" w:cs="Arial" w:hint="eastAsia"/>
          <w:sz w:val="28"/>
          <w:szCs w:val="28"/>
        </w:rPr>
        <w:t>限制性使用的化学药品：</w:t>
      </w:r>
    </w:p>
    <w:p w:rsidR="001A1B6D" w:rsidRPr="001A1B6D" w:rsidRDefault="001A1B6D" w:rsidP="001A1B6D">
      <w:pPr>
        <w:adjustRightInd w:val="0"/>
        <w:snapToGrid w:val="0"/>
        <w:spacing w:afterLines="50" w:after="156"/>
        <w:ind w:firstLineChars="200" w:firstLine="562"/>
        <w:rPr>
          <w:rFonts w:ascii="仿宋_GB2312" w:eastAsia="仿宋_GB2312" w:hAnsi="Arial" w:cs="Arial"/>
          <w:b/>
          <w:sz w:val="28"/>
          <w:szCs w:val="28"/>
        </w:rPr>
      </w:pPr>
      <w:r w:rsidRPr="001A1B6D">
        <w:rPr>
          <w:rFonts w:ascii="仿宋_GB2312" w:eastAsia="仿宋_GB2312" w:hAnsi="Arial" w:cs="Arial" w:hint="eastAsia"/>
          <w:b/>
          <w:sz w:val="28"/>
          <w:szCs w:val="28"/>
        </w:rPr>
        <w:t>氯仿</w:t>
      </w:r>
      <w:r w:rsidRPr="001A1B6D">
        <w:rPr>
          <w:rFonts w:ascii="仿宋_GB2312" w:eastAsia="仿宋_GB2312" w:hAnsi="Arial" w:cs="Arial"/>
          <w:b/>
          <w:sz w:val="28"/>
          <w:szCs w:val="28"/>
        </w:rPr>
        <w:t>Chloroform</w:t>
      </w:r>
    </w:p>
    <w:p w:rsidR="001A1B6D" w:rsidRPr="001A1B6D" w:rsidRDefault="001A1B6D" w:rsidP="001A1B6D">
      <w:pPr>
        <w:adjustRightInd w:val="0"/>
        <w:snapToGrid w:val="0"/>
        <w:spacing w:afterLines="50" w:after="156"/>
        <w:ind w:firstLineChars="200" w:firstLine="562"/>
        <w:rPr>
          <w:rFonts w:ascii="仿宋_GB2312" w:eastAsia="仿宋_GB2312" w:hAnsi="Arial" w:cs="Arial"/>
          <w:b/>
          <w:sz w:val="28"/>
          <w:szCs w:val="28"/>
        </w:rPr>
      </w:pPr>
      <w:r w:rsidRPr="001A1B6D">
        <w:rPr>
          <w:rFonts w:ascii="仿宋_GB2312" w:eastAsia="仿宋_GB2312" w:hAnsi="Arial" w:cs="Arial" w:hint="eastAsia"/>
          <w:b/>
          <w:sz w:val="28"/>
          <w:szCs w:val="28"/>
        </w:rPr>
        <w:t>四氯化碳</w:t>
      </w:r>
      <w:r w:rsidRPr="001A1B6D">
        <w:rPr>
          <w:rFonts w:ascii="仿宋_GB2312" w:eastAsia="仿宋_GB2312" w:hAnsi="Arial" w:cs="Arial"/>
          <w:b/>
          <w:sz w:val="28"/>
          <w:szCs w:val="28"/>
        </w:rPr>
        <w:t>Carbontetrachloride</w:t>
      </w:r>
    </w:p>
    <w:p w:rsidR="001A1B6D" w:rsidRPr="001A1B6D" w:rsidRDefault="001A1B6D" w:rsidP="001A1B6D">
      <w:pPr>
        <w:adjustRightInd w:val="0"/>
        <w:snapToGrid w:val="0"/>
        <w:spacing w:afterLines="50" w:after="156"/>
        <w:ind w:firstLineChars="200" w:firstLine="562"/>
        <w:rPr>
          <w:rFonts w:ascii="仿宋_GB2312" w:eastAsia="仿宋_GB2312" w:hAnsi="Arial" w:cs="Arial"/>
          <w:b/>
          <w:sz w:val="28"/>
          <w:szCs w:val="28"/>
        </w:rPr>
      </w:pPr>
      <w:r w:rsidRPr="001A1B6D">
        <w:rPr>
          <w:rFonts w:ascii="仿宋_GB2312" w:eastAsia="仿宋_GB2312" w:hAnsi="Arial" w:cs="Arial" w:hint="eastAsia"/>
          <w:b/>
          <w:sz w:val="28"/>
          <w:szCs w:val="28"/>
        </w:rPr>
        <w:t>三氯乙烷1</w:t>
      </w:r>
      <w:r w:rsidRPr="001A1B6D">
        <w:rPr>
          <w:rFonts w:ascii="仿宋_GB2312" w:eastAsia="仿宋_GB2312" w:hAnsi="Arial" w:cs="Arial"/>
          <w:b/>
          <w:sz w:val="28"/>
          <w:szCs w:val="28"/>
        </w:rPr>
        <w:t>,</w:t>
      </w:r>
      <w:r w:rsidRPr="001A1B6D">
        <w:rPr>
          <w:rFonts w:ascii="仿宋_GB2312" w:eastAsia="仿宋_GB2312" w:hAnsi="Arial" w:cs="Arial" w:hint="eastAsia"/>
          <w:b/>
          <w:sz w:val="28"/>
          <w:szCs w:val="28"/>
        </w:rPr>
        <w:t>1</w:t>
      </w:r>
      <w:r w:rsidRPr="001A1B6D">
        <w:rPr>
          <w:rFonts w:ascii="仿宋_GB2312" w:eastAsia="仿宋_GB2312" w:hAnsi="Arial" w:cs="Arial"/>
          <w:b/>
          <w:sz w:val="28"/>
          <w:szCs w:val="28"/>
        </w:rPr>
        <w:t>,</w:t>
      </w:r>
      <w:r w:rsidRPr="001A1B6D">
        <w:rPr>
          <w:rFonts w:ascii="仿宋_GB2312" w:eastAsia="仿宋_GB2312" w:hAnsi="Arial" w:cs="Arial" w:hint="eastAsia"/>
          <w:b/>
          <w:sz w:val="28"/>
          <w:szCs w:val="28"/>
        </w:rPr>
        <w:t>1-</w:t>
      </w:r>
      <w:r w:rsidRPr="001A1B6D">
        <w:rPr>
          <w:rFonts w:ascii="仿宋_GB2312" w:eastAsia="仿宋_GB2312" w:hAnsi="Arial" w:cs="Arial"/>
          <w:b/>
          <w:sz w:val="28"/>
          <w:szCs w:val="28"/>
        </w:rPr>
        <w:t>Trichloroethane</w:t>
      </w:r>
    </w:p>
    <w:p w:rsidR="001A1B6D" w:rsidRPr="001A1B6D" w:rsidRDefault="001A1B6D" w:rsidP="001A1B6D">
      <w:pPr>
        <w:adjustRightInd w:val="0"/>
        <w:snapToGrid w:val="0"/>
        <w:spacing w:afterLines="50" w:after="156"/>
        <w:ind w:firstLineChars="200" w:firstLine="562"/>
        <w:rPr>
          <w:rFonts w:ascii="仿宋_GB2312" w:eastAsia="仿宋_GB2312" w:hAnsi="Arial" w:cs="Arial"/>
          <w:b/>
          <w:sz w:val="28"/>
          <w:szCs w:val="28"/>
        </w:rPr>
      </w:pPr>
      <w:r w:rsidRPr="001A1B6D">
        <w:rPr>
          <w:rFonts w:ascii="仿宋_GB2312" w:eastAsia="仿宋_GB2312" w:hAnsi="Arial" w:cs="Arial" w:hint="eastAsia"/>
          <w:b/>
          <w:sz w:val="28"/>
          <w:szCs w:val="28"/>
        </w:rPr>
        <w:t>苯</w:t>
      </w:r>
      <w:r w:rsidRPr="001A1B6D">
        <w:rPr>
          <w:rFonts w:ascii="仿宋_GB2312" w:eastAsia="仿宋_GB2312" w:hAnsi="Arial" w:cs="Arial"/>
          <w:b/>
          <w:sz w:val="28"/>
          <w:szCs w:val="28"/>
        </w:rPr>
        <w:t>Benzene</w:t>
      </w:r>
    </w:p>
    <w:p w:rsidR="001A1B6D" w:rsidRPr="001A1B6D" w:rsidRDefault="001A1B6D" w:rsidP="001A1B6D">
      <w:pPr>
        <w:adjustRightInd w:val="0"/>
        <w:snapToGrid w:val="0"/>
        <w:spacing w:afterLines="50" w:after="156" w:line="360" w:lineRule="auto"/>
        <w:ind w:firstLineChars="200" w:firstLine="562"/>
        <w:rPr>
          <w:rFonts w:ascii="仿宋_GB2312" w:eastAsia="仿宋_GB2312" w:hAnsi="Arial" w:cs="Arial"/>
          <w:b/>
          <w:sz w:val="28"/>
          <w:szCs w:val="28"/>
        </w:rPr>
      </w:pPr>
      <w:r w:rsidRPr="001A1B6D">
        <w:rPr>
          <w:rFonts w:ascii="仿宋_GB2312" w:eastAsia="仿宋_GB2312" w:hAnsi="Arial" w:cs="Arial" w:hint="eastAsia"/>
          <w:b/>
          <w:sz w:val="28"/>
          <w:szCs w:val="28"/>
        </w:rPr>
        <w:t>三氯乙烯</w:t>
      </w:r>
      <w:r w:rsidRPr="001A1B6D">
        <w:rPr>
          <w:rFonts w:ascii="仿宋_GB2312" w:eastAsia="仿宋_GB2312" w:hAnsi="Arial" w:cs="Arial"/>
          <w:b/>
          <w:sz w:val="28"/>
          <w:szCs w:val="28"/>
        </w:rPr>
        <w:t>Trichlorethylene</w:t>
      </w:r>
    </w:p>
    <w:p w:rsidR="001A1B6D" w:rsidRPr="001A1B6D" w:rsidRDefault="006F6871" w:rsidP="006F6871">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 xml:space="preserve">第二十七条  </w:t>
      </w:r>
      <w:r w:rsidR="001A1B6D" w:rsidRPr="001A1B6D">
        <w:rPr>
          <w:rFonts w:ascii="仿宋_GB2312" w:eastAsia="仿宋_GB2312" w:hAnsi="Arial" w:cs="Arial" w:hint="eastAsia"/>
          <w:sz w:val="28"/>
          <w:szCs w:val="28"/>
        </w:rPr>
        <w:t>在实验室中的工作人员时常会接触化学品，因此让他们充分了解这些化学品的毒性作用、暴露途径以及可能与操作和储</w:t>
      </w:r>
      <w:r w:rsidR="001A1B6D" w:rsidRPr="001A1B6D">
        <w:rPr>
          <w:rFonts w:ascii="仿宋_GB2312" w:eastAsia="仿宋_GB2312" w:hAnsi="Arial" w:cs="Arial" w:hint="eastAsia"/>
          <w:sz w:val="28"/>
          <w:szCs w:val="28"/>
        </w:rPr>
        <w:lastRenderedPageBreak/>
        <w:t>存这些化学品有关的危害是至关重要的。</w:t>
      </w:r>
    </w:p>
    <w:p w:rsidR="001A1B6D" w:rsidRPr="001A1B6D" w:rsidRDefault="001A1B6D" w:rsidP="001A1B6D">
      <w:pPr>
        <w:adjustRightInd w:val="0"/>
        <w:snapToGrid w:val="0"/>
        <w:spacing w:afterLines="50" w:after="156" w:line="360" w:lineRule="auto"/>
        <w:ind w:firstLineChars="200" w:firstLine="562"/>
        <w:rPr>
          <w:rFonts w:ascii="仿宋_GB2312" w:eastAsia="仿宋_GB2312" w:hAnsi="Arial" w:cs="Arial"/>
          <w:sz w:val="28"/>
          <w:szCs w:val="28"/>
        </w:rPr>
      </w:pPr>
      <w:r w:rsidRPr="001A1B6D">
        <w:rPr>
          <w:rFonts w:ascii="仿宋_GB2312" w:eastAsia="仿宋_GB2312" w:hAnsi="Arial" w:cs="Arial" w:hint="eastAsia"/>
          <w:b/>
          <w:sz w:val="28"/>
          <w:szCs w:val="28"/>
        </w:rPr>
        <w:t>暴露途径：</w:t>
      </w:r>
      <w:r w:rsidRPr="001A1B6D">
        <w:rPr>
          <w:rFonts w:ascii="仿宋_GB2312" w:eastAsia="仿宋_GB2312" w:hAnsi="Arial" w:cs="Arial" w:hint="eastAsia"/>
          <w:sz w:val="28"/>
          <w:szCs w:val="28"/>
        </w:rPr>
        <w:t>人们可能通过下列方式暴露于危险性化学品：</w:t>
      </w:r>
    </w:p>
    <w:p w:rsidR="001A1B6D" w:rsidRPr="001A1B6D" w:rsidRDefault="001A1B6D" w:rsidP="001A1B6D">
      <w:pPr>
        <w:adjustRightInd w:val="0"/>
        <w:snapToGrid w:val="0"/>
        <w:spacing w:afterLines="50" w:after="156" w:line="360" w:lineRule="auto"/>
        <w:ind w:firstLineChars="200" w:firstLine="560"/>
        <w:rPr>
          <w:rFonts w:ascii="仿宋_GB2312" w:eastAsia="仿宋_GB2312" w:hAnsi="Arial" w:cs="Arial"/>
          <w:sz w:val="28"/>
          <w:szCs w:val="28"/>
        </w:rPr>
      </w:pPr>
      <w:r w:rsidRPr="001A1B6D">
        <w:rPr>
          <w:rFonts w:ascii="仿宋_GB2312" w:eastAsia="仿宋_GB2312" w:hAnsi="Arial" w:cs="Arial"/>
          <w:sz w:val="28"/>
          <w:szCs w:val="28"/>
        </w:rPr>
        <w:t>1</w:t>
      </w:r>
      <w:r w:rsidRPr="001A1B6D">
        <w:rPr>
          <w:rFonts w:ascii="仿宋_GB2312" w:eastAsia="仿宋_GB2312" w:hAnsi="Arial" w:cs="Arial" w:hint="eastAsia"/>
          <w:sz w:val="28"/>
          <w:szCs w:val="28"/>
        </w:rPr>
        <w:t xml:space="preserve">、吸入 </w:t>
      </w:r>
      <w:r w:rsidRPr="001A1B6D">
        <w:rPr>
          <w:rFonts w:ascii="仿宋_GB2312" w:eastAsia="仿宋_GB2312" w:hAnsi="Arial" w:cs="Arial"/>
          <w:sz w:val="28"/>
          <w:szCs w:val="28"/>
        </w:rPr>
        <w:t>2</w:t>
      </w:r>
      <w:r w:rsidRPr="001A1B6D">
        <w:rPr>
          <w:rFonts w:ascii="仿宋_GB2312" w:eastAsia="仿宋_GB2312" w:hAnsi="Arial" w:cs="Arial" w:hint="eastAsia"/>
          <w:sz w:val="28"/>
          <w:szCs w:val="28"/>
        </w:rPr>
        <w:t xml:space="preserve">、接触 </w:t>
      </w:r>
      <w:r w:rsidRPr="001A1B6D">
        <w:rPr>
          <w:rFonts w:ascii="仿宋_GB2312" w:eastAsia="仿宋_GB2312" w:hAnsi="Arial" w:cs="Arial"/>
          <w:sz w:val="28"/>
          <w:szCs w:val="28"/>
        </w:rPr>
        <w:t>3</w:t>
      </w:r>
      <w:r w:rsidRPr="001A1B6D">
        <w:rPr>
          <w:rFonts w:ascii="仿宋_GB2312" w:eastAsia="仿宋_GB2312" w:hAnsi="Arial" w:cs="Arial" w:hint="eastAsia"/>
          <w:sz w:val="28"/>
          <w:szCs w:val="28"/>
        </w:rPr>
        <w:t xml:space="preserve">、食入 </w:t>
      </w:r>
      <w:r w:rsidRPr="001A1B6D">
        <w:rPr>
          <w:rFonts w:ascii="仿宋_GB2312" w:eastAsia="仿宋_GB2312" w:hAnsi="Arial" w:cs="Arial"/>
          <w:sz w:val="28"/>
          <w:szCs w:val="28"/>
        </w:rPr>
        <w:t>4</w:t>
      </w:r>
      <w:r w:rsidRPr="001A1B6D">
        <w:rPr>
          <w:rFonts w:ascii="仿宋_GB2312" w:eastAsia="仿宋_GB2312" w:hAnsi="Arial" w:cs="Arial" w:hint="eastAsia"/>
          <w:sz w:val="28"/>
          <w:szCs w:val="28"/>
        </w:rPr>
        <w:t xml:space="preserve">、针刺 </w:t>
      </w:r>
      <w:r w:rsidRPr="001A1B6D">
        <w:rPr>
          <w:rFonts w:ascii="仿宋_GB2312" w:eastAsia="仿宋_GB2312" w:hAnsi="Arial" w:cs="Arial"/>
          <w:sz w:val="28"/>
          <w:szCs w:val="28"/>
        </w:rPr>
        <w:t>5</w:t>
      </w:r>
      <w:r w:rsidRPr="001A1B6D">
        <w:rPr>
          <w:rFonts w:ascii="仿宋_GB2312" w:eastAsia="仿宋_GB2312" w:hAnsi="Arial" w:cs="Arial" w:hint="eastAsia"/>
          <w:sz w:val="28"/>
          <w:szCs w:val="28"/>
        </w:rPr>
        <w:t>、通过破损皮肤。</w:t>
      </w:r>
    </w:p>
    <w:p w:rsidR="001A1B6D" w:rsidRPr="001A1B6D" w:rsidRDefault="006F6871" w:rsidP="001A1B6D">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 xml:space="preserve">第二十八条  </w:t>
      </w:r>
      <w:r w:rsidR="001A1B6D" w:rsidRPr="001A1B6D">
        <w:rPr>
          <w:rFonts w:ascii="仿宋_GB2312" w:eastAsia="仿宋_GB2312" w:hAnsi="Arial" w:cs="Arial" w:hint="eastAsia"/>
          <w:b/>
          <w:sz w:val="28"/>
          <w:szCs w:val="28"/>
        </w:rPr>
        <w:t>化学品的储存：</w:t>
      </w:r>
      <w:r w:rsidR="001A1B6D" w:rsidRPr="001A1B6D">
        <w:rPr>
          <w:rFonts w:ascii="仿宋_GB2312" w:eastAsia="仿宋_GB2312" w:hAnsi="Arial" w:cs="Arial" w:hint="eastAsia"/>
          <w:sz w:val="28"/>
          <w:szCs w:val="28"/>
        </w:rPr>
        <w:t>实验室应该只保存满足日常使用量的化学品。大量的化学品应储存在专门指定的房间或建筑物内。化学品不应按字母顺序存放。</w:t>
      </w:r>
    </w:p>
    <w:p w:rsidR="001A1B6D" w:rsidRPr="006F6871" w:rsidRDefault="006F6871" w:rsidP="006F6871">
      <w:pPr>
        <w:adjustRightInd w:val="0"/>
        <w:snapToGrid w:val="0"/>
        <w:spacing w:afterLines="50" w:after="156" w:line="360" w:lineRule="auto"/>
        <w:ind w:left="714"/>
        <w:rPr>
          <w:rFonts w:ascii="仿宋_GB2312" w:eastAsia="仿宋_GB2312" w:hAnsi="Arial" w:cs="Arial"/>
          <w:sz w:val="28"/>
          <w:szCs w:val="28"/>
        </w:rPr>
      </w:pPr>
      <w:r>
        <w:rPr>
          <w:rFonts w:ascii="仿宋_GB2312" w:eastAsia="仿宋_GB2312" w:hAnsi="Arial" w:cs="Arial" w:hint="eastAsia"/>
          <w:sz w:val="28"/>
          <w:szCs w:val="28"/>
        </w:rPr>
        <w:t xml:space="preserve">第二十九条  </w:t>
      </w:r>
      <w:r w:rsidR="001A1B6D" w:rsidRPr="006F6871">
        <w:rPr>
          <w:rFonts w:ascii="仿宋_GB2312" w:eastAsia="仿宋_GB2312" w:hAnsi="Arial" w:cs="Arial" w:hint="eastAsia"/>
          <w:sz w:val="28"/>
          <w:szCs w:val="28"/>
        </w:rPr>
        <w:t>关于不相容化学品的一般原则</w:t>
      </w:r>
    </w:p>
    <w:p w:rsidR="001A1B6D" w:rsidRPr="001A1B6D" w:rsidRDefault="001A1B6D" w:rsidP="001A1B6D">
      <w:pPr>
        <w:adjustRightInd w:val="0"/>
        <w:snapToGrid w:val="0"/>
        <w:spacing w:afterLines="50" w:after="156" w:line="360" w:lineRule="auto"/>
        <w:ind w:firstLineChars="200" w:firstLine="560"/>
        <w:rPr>
          <w:rFonts w:ascii="仿宋_GB2312" w:eastAsia="仿宋_GB2312" w:hAnsi="Arial" w:cs="Arial"/>
          <w:sz w:val="28"/>
          <w:szCs w:val="28"/>
        </w:rPr>
      </w:pPr>
      <w:r w:rsidRPr="001A1B6D">
        <w:rPr>
          <w:rFonts w:ascii="仿宋_GB2312" w:eastAsia="仿宋_GB2312" w:hAnsi="Arial" w:cs="Arial" w:hint="eastAsia"/>
          <w:sz w:val="28"/>
          <w:szCs w:val="28"/>
        </w:rPr>
        <w:t>为了避免发生火灾和爆炸，表中左边一栏的物质在贮存和操作中应避免接触表中相应的右边一栏里的物质。</w:t>
      </w:r>
    </w:p>
    <w:tbl>
      <w:tblPr>
        <w:tblW w:w="8154" w:type="dxa"/>
        <w:jc w:val="center"/>
        <w:tblBorders>
          <w:top w:val="single" w:sz="4" w:space="0" w:color="FF0000"/>
          <w:bottom w:val="single" w:sz="4" w:space="0" w:color="FF0000"/>
          <w:insideH w:val="single" w:sz="4" w:space="0" w:color="FF0000"/>
        </w:tblBorders>
        <w:tblLook w:val="01E0" w:firstRow="1" w:lastRow="1" w:firstColumn="1" w:lastColumn="1" w:noHBand="0" w:noVBand="0"/>
      </w:tblPr>
      <w:tblGrid>
        <w:gridCol w:w="3969"/>
        <w:gridCol w:w="4185"/>
      </w:tblGrid>
      <w:tr w:rsidR="001A1B6D" w:rsidRPr="001A1B6D" w:rsidTr="001A1B6D">
        <w:trPr>
          <w:trHeight w:val="454"/>
          <w:jc w:val="center"/>
        </w:trPr>
        <w:tc>
          <w:tcPr>
            <w:tcW w:w="3969" w:type="dxa"/>
            <w:vAlign w:val="center"/>
          </w:tcPr>
          <w:p w:rsidR="001A1B6D" w:rsidRPr="001A1B6D" w:rsidRDefault="001A1B6D" w:rsidP="001A1B6D">
            <w:pPr>
              <w:adjustRightInd w:val="0"/>
              <w:snapToGrid w:val="0"/>
              <w:rPr>
                <w:rFonts w:ascii="仿宋_GB2312" w:eastAsia="仿宋_GB2312" w:hAnsi="Arial" w:cs="Arial"/>
                <w:sz w:val="28"/>
                <w:szCs w:val="28"/>
              </w:rPr>
            </w:pPr>
            <w:r w:rsidRPr="001A1B6D">
              <w:rPr>
                <w:rFonts w:ascii="仿宋_GB2312" w:eastAsia="仿宋_GB2312" w:hAnsi="Arial" w:cs="Arial" w:hint="eastAsia"/>
                <w:sz w:val="28"/>
                <w:szCs w:val="28"/>
              </w:rPr>
              <w:t>化学物质类别</w:t>
            </w:r>
          </w:p>
        </w:tc>
        <w:tc>
          <w:tcPr>
            <w:tcW w:w="4185" w:type="dxa"/>
            <w:vAlign w:val="center"/>
          </w:tcPr>
          <w:p w:rsidR="001A1B6D" w:rsidRPr="001A1B6D" w:rsidRDefault="001A1B6D" w:rsidP="001A1B6D">
            <w:pPr>
              <w:adjustRightInd w:val="0"/>
              <w:snapToGrid w:val="0"/>
              <w:rPr>
                <w:rFonts w:ascii="仿宋_GB2312" w:eastAsia="仿宋_GB2312" w:hAnsi="Arial" w:cs="Arial"/>
                <w:sz w:val="28"/>
                <w:szCs w:val="28"/>
              </w:rPr>
            </w:pPr>
            <w:r w:rsidRPr="001A1B6D">
              <w:rPr>
                <w:rFonts w:ascii="仿宋_GB2312" w:eastAsia="仿宋_GB2312" w:hAnsi="Arial" w:cs="Arial" w:hint="eastAsia"/>
                <w:sz w:val="28"/>
                <w:szCs w:val="28"/>
              </w:rPr>
              <w:t>不相容化学品</w:t>
            </w:r>
          </w:p>
        </w:tc>
      </w:tr>
      <w:tr w:rsidR="001A1B6D" w:rsidRPr="001A1B6D" w:rsidTr="001A1B6D">
        <w:trPr>
          <w:trHeight w:val="454"/>
          <w:jc w:val="center"/>
        </w:trPr>
        <w:tc>
          <w:tcPr>
            <w:tcW w:w="3969" w:type="dxa"/>
            <w:vAlign w:val="center"/>
          </w:tcPr>
          <w:p w:rsidR="001A1B6D" w:rsidRPr="001A1B6D" w:rsidRDefault="001A1B6D" w:rsidP="001A1B6D">
            <w:pPr>
              <w:adjustRightInd w:val="0"/>
              <w:snapToGrid w:val="0"/>
              <w:rPr>
                <w:rFonts w:ascii="仿宋_GB2312" w:eastAsia="仿宋_GB2312" w:hAnsi="Arial" w:cs="Arial"/>
                <w:sz w:val="28"/>
                <w:szCs w:val="28"/>
              </w:rPr>
            </w:pPr>
            <w:r w:rsidRPr="001A1B6D">
              <w:rPr>
                <w:rFonts w:ascii="仿宋_GB2312" w:eastAsia="仿宋_GB2312" w:hAnsi="Arial" w:cs="Arial" w:hint="eastAsia"/>
                <w:sz w:val="28"/>
                <w:szCs w:val="28"/>
              </w:rPr>
              <w:t>碱金属，如钠、钾、铯以及锂</w:t>
            </w:r>
          </w:p>
        </w:tc>
        <w:tc>
          <w:tcPr>
            <w:tcW w:w="4185" w:type="dxa"/>
            <w:vAlign w:val="center"/>
          </w:tcPr>
          <w:p w:rsidR="001A1B6D" w:rsidRPr="001A1B6D" w:rsidRDefault="001A1B6D" w:rsidP="001A1B6D">
            <w:pPr>
              <w:adjustRightInd w:val="0"/>
              <w:snapToGrid w:val="0"/>
              <w:rPr>
                <w:rFonts w:ascii="仿宋_GB2312" w:eastAsia="仿宋_GB2312" w:hAnsi="Arial" w:cs="Arial"/>
                <w:sz w:val="28"/>
                <w:szCs w:val="28"/>
              </w:rPr>
            </w:pPr>
            <w:r w:rsidRPr="001A1B6D">
              <w:rPr>
                <w:rFonts w:ascii="仿宋_GB2312" w:eastAsia="仿宋_GB2312" w:hAnsi="Arial" w:cs="Arial" w:hint="eastAsia"/>
                <w:sz w:val="28"/>
                <w:szCs w:val="28"/>
              </w:rPr>
              <w:t>二氧化碳、氯代烃、水</w:t>
            </w:r>
          </w:p>
        </w:tc>
      </w:tr>
      <w:tr w:rsidR="001A1B6D" w:rsidRPr="001A1B6D" w:rsidTr="001A1B6D">
        <w:trPr>
          <w:trHeight w:val="454"/>
          <w:jc w:val="center"/>
        </w:trPr>
        <w:tc>
          <w:tcPr>
            <w:tcW w:w="3969" w:type="dxa"/>
            <w:vAlign w:val="center"/>
          </w:tcPr>
          <w:p w:rsidR="001A1B6D" w:rsidRPr="001A1B6D" w:rsidRDefault="001A1B6D" w:rsidP="001A1B6D">
            <w:pPr>
              <w:adjustRightInd w:val="0"/>
              <w:snapToGrid w:val="0"/>
              <w:rPr>
                <w:rFonts w:ascii="仿宋_GB2312" w:eastAsia="仿宋_GB2312" w:hAnsi="Arial" w:cs="Arial"/>
                <w:sz w:val="28"/>
                <w:szCs w:val="28"/>
              </w:rPr>
            </w:pPr>
            <w:r w:rsidRPr="001A1B6D">
              <w:rPr>
                <w:rFonts w:ascii="仿宋_GB2312" w:eastAsia="仿宋_GB2312" w:hAnsi="Arial" w:cs="Arial" w:hint="eastAsia"/>
                <w:sz w:val="28"/>
                <w:szCs w:val="28"/>
              </w:rPr>
              <w:t>卤素</w:t>
            </w:r>
          </w:p>
        </w:tc>
        <w:tc>
          <w:tcPr>
            <w:tcW w:w="4185" w:type="dxa"/>
            <w:vAlign w:val="center"/>
          </w:tcPr>
          <w:p w:rsidR="001A1B6D" w:rsidRPr="001A1B6D" w:rsidRDefault="001A1B6D" w:rsidP="001A1B6D">
            <w:pPr>
              <w:adjustRightInd w:val="0"/>
              <w:snapToGrid w:val="0"/>
              <w:rPr>
                <w:rFonts w:ascii="仿宋_GB2312" w:eastAsia="仿宋_GB2312" w:hAnsi="Arial" w:cs="Arial"/>
                <w:sz w:val="28"/>
                <w:szCs w:val="28"/>
              </w:rPr>
            </w:pPr>
            <w:r w:rsidRPr="001A1B6D">
              <w:rPr>
                <w:rFonts w:ascii="仿宋_GB2312" w:eastAsia="仿宋_GB2312" w:hAnsi="Arial" w:cs="Arial" w:hint="eastAsia"/>
                <w:sz w:val="28"/>
                <w:szCs w:val="28"/>
              </w:rPr>
              <w:t>氨、乙炔、烃</w:t>
            </w:r>
          </w:p>
        </w:tc>
      </w:tr>
      <w:tr w:rsidR="001A1B6D" w:rsidRPr="001A1B6D" w:rsidTr="001A1B6D">
        <w:trPr>
          <w:trHeight w:val="454"/>
          <w:jc w:val="center"/>
        </w:trPr>
        <w:tc>
          <w:tcPr>
            <w:tcW w:w="3969" w:type="dxa"/>
            <w:vAlign w:val="center"/>
          </w:tcPr>
          <w:p w:rsidR="001A1B6D" w:rsidRPr="001A1B6D" w:rsidRDefault="001A1B6D" w:rsidP="001A1B6D">
            <w:pPr>
              <w:adjustRightInd w:val="0"/>
              <w:snapToGrid w:val="0"/>
              <w:rPr>
                <w:rFonts w:ascii="仿宋_GB2312" w:eastAsia="仿宋_GB2312" w:hAnsi="Arial" w:cs="Arial"/>
                <w:sz w:val="28"/>
                <w:szCs w:val="28"/>
              </w:rPr>
            </w:pPr>
            <w:r w:rsidRPr="001A1B6D">
              <w:rPr>
                <w:rFonts w:ascii="仿宋_GB2312" w:eastAsia="仿宋_GB2312" w:hAnsi="Arial" w:cs="Arial" w:hint="eastAsia"/>
                <w:sz w:val="28"/>
                <w:szCs w:val="28"/>
              </w:rPr>
              <w:t>醋酸、硫化氢、苯胺、烃、硫酸</w:t>
            </w:r>
          </w:p>
        </w:tc>
        <w:tc>
          <w:tcPr>
            <w:tcW w:w="4185" w:type="dxa"/>
            <w:vAlign w:val="center"/>
          </w:tcPr>
          <w:p w:rsidR="001A1B6D" w:rsidRPr="001A1B6D" w:rsidRDefault="001A1B6D" w:rsidP="001A1B6D">
            <w:pPr>
              <w:adjustRightInd w:val="0"/>
              <w:snapToGrid w:val="0"/>
              <w:rPr>
                <w:rFonts w:ascii="仿宋_GB2312" w:eastAsia="仿宋_GB2312" w:hAnsi="Arial" w:cs="Arial"/>
                <w:sz w:val="28"/>
                <w:szCs w:val="28"/>
              </w:rPr>
            </w:pPr>
            <w:r w:rsidRPr="001A1B6D">
              <w:rPr>
                <w:rFonts w:ascii="仿宋_GB2312" w:eastAsia="仿宋_GB2312" w:hAnsi="Arial" w:cs="Arial" w:hint="eastAsia"/>
                <w:sz w:val="28"/>
                <w:szCs w:val="28"/>
              </w:rPr>
              <w:t>氧化剂，如铬酸、硝酸、过氧化物、高锰酸盐</w:t>
            </w:r>
          </w:p>
        </w:tc>
      </w:tr>
    </w:tbl>
    <w:p w:rsidR="001A1B6D" w:rsidRDefault="001A1B6D" w:rsidP="001A1B6D">
      <w:pPr>
        <w:adjustRightInd w:val="0"/>
        <w:snapToGrid w:val="0"/>
        <w:spacing w:afterLines="50" w:after="156" w:line="360" w:lineRule="auto"/>
        <w:ind w:firstLineChars="200" w:firstLine="560"/>
        <w:rPr>
          <w:rFonts w:ascii="仿宋_GB2312" w:eastAsia="仿宋_GB2312" w:hAnsi="Arial" w:cs="Arial"/>
          <w:sz w:val="28"/>
          <w:szCs w:val="28"/>
        </w:rPr>
      </w:pPr>
    </w:p>
    <w:p w:rsidR="001A1B6D" w:rsidRPr="006F6871" w:rsidRDefault="006F6871" w:rsidP="006F6871">
      <w:pPr>
        <w:adjustRightInd w:val="0"/>
        <w:snapToGrid w:val="0"/>
        <w:spacing w:afterLines="50" w:after="156" w:line="360" w:lineRule="auto"/>
        <w:ind w:left="714"/>
        <w:rPr>
          <w:rFonts w:ascii="仿宋_GB2312" w:eastAsia="仿宋_GB2312" w:hAnsi="Arial" w:cs="Arial"/>
          <w:sz w:val="28"/>
          <w:szCs w:val="28"/>
        </w:rPr>
      </w:pPr>
      <w:r>
        <w:rPr>
          <w:rFonts w:ascii="仿宋_GB2312" w:eastAsia="仿宋_GB2312" w:hAnsi="Arial" w:cs="Arial" w:hint="eastAsia"/>
          <w:sz w:val="28"/>
          <w:szCs w:val="28"/>
        </w:rPr>
        <w:t xml:space="preserve">第三十条  </w:t>
      </w:r>
      <w:r w:rsidR="001A1B6D" w:rsidRPr="006F6871">
        <w:rPr>
          <w:rFonts w:ascii="仿宋_GB2312" w:eastAsia="仿宋_GB2312" w:hAnsi="Arial" w:cs="Arial" w:hint="eastAsia"/>
          <w:sz w:val="28"/>
          <w:szCs w:val="28"/>
        </w:rPr>
        <w:t>化学品的毒性作用</w:t>
      </w:r>
    </w:p>
    <w:p w:rsidR="001A1B6D" w:rsidRPr="001A1B6D" w:rsidRDefault="001A1B6D" w:rsidP="001A1B6D">
      <w:pPr>
        <w:adjustRightInd w:val="0"/>
        <w:snapToGrid w:val="0"/>
        <w:spacing w:afterLines="50" w:after="156" w:line="360" w:lineRule="auto"/>
        <w:ind w:firstLineChars="200" w:firstLine="560"/>
        <w:rPr>
          <w:rFonts w:ascii="仿宋_GB2312" w:eastAsia="仿宋_GB2312" w:hAnsi="Arial" w:cs="Arial"/>
          <w:sz w:val="28"/>
          <w:szCs w:val="28"/>
        </w:rPr>
      </w:pPr>
      <w:r w:rsidRPr="001A1B6D">
        <w:rPr>
          <w:rFonts w:ascii="仿宋_GB2312" w:eastAsia="仿宋_GB2312" w:hAnsi="Arial" w:cs="Arial" w:hint="eastAsia"/>
          <w:sz w:val="28"/>
          <w:szCs w:val="28"/>
        </w:rPr>
        <w:t>在操作某些化学品或吸入它们的蒸气时会对人体健康产生不良影响。除了众所周知的毒性物质以外，已知许多化学品都有不同的毒性作用，可能对呼吸系统、血液、肺、肝脏、肾脏和胃肠道系统以及其他器官和组织造成不良影响或严重损害，而有些化学品具有致癌性或致畸性。</w:t>
      </w:r>
    </w:p>
    <w:p w:rsidR="001A1B6D" w:rsidRPr="001A1B6D" w:rsidRDefault="001A1B6D" w:rsidP="001A1B6D">
      <w:pPr>
        <w:adjustRightInd w:val="0"/>
        <w:snapToGrid w:val="0"/>
        <w:spacing w:afterLines="50" w:after="156" w:line="360" w:lineRule="auto"/>
        <w:ind w:firstLineChars="200" w:firstLine="560"/>
        <w:rPr>
          <w:rFonts w:ascii="仿宋_GB2312" w:eastAsia="仿宋_GB2312" w:hAnsi="Arial" w:cs="Arial"/>
          <w:sz w:val="28"/>
          <w:szCs w:val="28"/>
        </w:rPr>
      </w:pPr>
      <w:r w:rsidRPr="001A1B6D">
        <w:rPr>
          <w:rFonts w:ascii="仿宋_GB2312" w:eastAsia="仿宋_GB2312" w:hAnsi="Arial" w:cs="Arial" w:hint="eastAsia"/>
          <w:sz w:val="28"/>
          <w:szCs w:val="28"/>
        </w:rPr>
        <w:t>有些可溶性蒸气在吸入后是有毒性作用的。除了上面所提到的许多严重影响外，发生暴露时还可能导致一些不能被立即识别的对人体健康的损伤，其中可能包括协调性差、嗜睡及类似的症状，并使出现</w:t>
      </w:r>
      <w:r w:rsidRPr="001A1B6D">
        <w:rPr>
          <w:rFonts w:ascii="仿宋_GB2312" w:eastAsia="仿宋_GB2312" w:hAnsi="Arial" w:cs="Arial" w:hint="eastAsia"/>
          <w:sz w:val="28"/>
          <w:szCs w:val="28"/>
        </w:rPr>
        <w:lastRenderedPageBreak/>
        <w:t>事故的可能性增大。</w:t>
      </w:r>
    </w:p>
    <w:p w:rsidR="001A1B6D" w:rsidRPr="001A1B6D" w:rsidRDefault="001A1B6D" w:rsidP="001A1B6D">
      <w:pPr>
        <w:adjustRightInd w:val="0"/>
        <w:snapToGrid w:val="0"/>
        <w:spacing w:afterLines="50" w:after="156" w:line="360" w:lineRule="auto"/>
        <w:ind w:firstLineChars="200" w:firstLine="560"/>
        <w:rPr>
          <w:rFonts w:ascii="仿宋_GB2312" w:eastAsia="仿宋_GB2312" w:hAnsi="Arial" w:cs="Arial"/>
          <w:sz w:val="28"/>
          <w:szCs w:val="28"/>
        </w:rPr>
      </w:pPr>
      <w:r w:rsidRPr="001A1B6D">
        <w:rPr>
          <w:rFonts w:ascii="仿宋_GB2312" w:eastAsia="仿宋_GB2312" w:hAnsi="Arial" w:cs="Arial" w:hint="eastAsia"/>
          <w:sz w:val="28"/>
          <w:szCs w:val="28"/>
        </w:rPr>
        <w:t>长期反复接触许多液态有机溶剂可能造成皮肤损害，这可能是由于有机溶剂的去脂效果，另外还可能出现过敏和腐蚀症状。</w:t>
      </w:r>
    </w:p>
    <w:p w:rsidR="001A1B6D" w:rsidRPr="006F6871" w:rsidRDefault="006F6871" w:rsidP="006F6871">
      <w:pPr>
        <w:adjustRightInd w:val="0"/>
        <w:snapToGrid w:val="0"/>
        <w:spacing w:afterLines="50" w:after="156" w:line="360" w:lineRule="auto"/>
        <w:ind w:left="714"/>
        <w:rPr>
          <w:rFonts w:ascii="仿宋_GB2312" w:eastAsia="仿宋_GB2312" w:hAnsi="Arial" w:cs="Arial"/>
          <w:sz w:val="28"/>
          <w:szCs w:val="28"/>
        </w:rPr>
      </w:pPr>
      <w:r>
        <w:rPr>
          <w:rFonts w:ascii="仿宋_GB2312" w:eastAsia="仿宋_GB2312" w:hAnsi="Arial" w:cs="Arial" w:hint="eastAsia"/>
          <w:sz w:val="28"/>
          <w:szCs w:val="28"/>
        </w:rPr>
        <w:t xml:space="preserve">第三十一条  </w:t>
      </w:r>
      <w:r w:rsidR="001A1B6D" w:rsidRPr="006F6871">
        <w:rPr>
          <w:rFonts w:ascii="仿宋_GB2312" w:eastAsia="仿宋_GB2312" w:hAnsi="Arial" w:cs="Arial" w:hint="eastAsia"/>
          <w:sz w:val="28"/>
          <w:szCs w:val="28"/>
        </w:rPr>
        <w:t>爆炸性化学品</w:t>
      </w:r>
    </w:p>
    <w:p w:rsidR="001A1B6D" w:rsidRPr="001A1B6D" w:rsidRDefault="001A1B6D" w:rsidP="001A1B6D">
      <w:pPr>
        <w:adjustRightInd w:val="0"/>
        <w:snapToGrid w:val="0"/>
        <w:spacing w:afterLines="50" w:after="156" w:line="360" w:lineRule="auto"/>
        <w:ind w:firstLineChars="200" w:firstLine="560"/>
        <w:rPr>
          <w:rFonts w:ascii="仿宋_GB2312" w:eastAsia="仿宋_GB2312" w:hAnsi="Arial" w:cs="Arial"/>
          <w:sz w:val="28"/>
          <w:szCs w:val="28"/>
        </w:rPr>
      </w:pPr>
      <w:r w:rsidRPr="001A1B6D">
        <w:rPr>
          <w:rFonts w:ascii="仿宋_GB2312" w:eastAsia="仿宋_GB2312" w:hAnsi="Arial" w:cs="Arial" w:hint="eastAsia"/>
          <w:sz w:val="28"/>
          <w:szCs w:val="28"/>
        </w:rPr>
        <w:t>叠氮化物通常用作溶液中的抗菌剂，由于轻微碰撞就可能造成叠氮化铜的猛烈爆炸，因此叠氮化物不应该与铜或铅（如污水管以及管道设施）接触。</w:t>
      </w:r>
    </w:p>
    <w:p w:rsidR="001A1B6D" w:rsidRPr="001A1B6D" w:rsidRDefault="001A1B6D" w:rsidP="001A1B6D">
      <w:pPr>
        <w:adjustRightInd w:val="0"/>
        <w:snapToGrid w:val="0"/>
        <w:spacing w:afterLines="50" w:after="156" w:line="360" w:lineRule="auto"/>
        <w:ind w:firstLineChars="200" w:firstLine="560"/>
        <w:rPr>
          <w:rFonts w:ascii="仿宋_GB2312" w:eastAsia="仿宋_GB2312" w:hAnsi="Arial" w:cs="Arial"/>
          <w:sz w:val="28"/>
          <w:szCs w:val="28"/>
        </w:rPr>
      </w:pPr>
      <w:r w:rsidRPr="001A1B6D">
        <w:rPr>
          <w:rFonts w:ascii="仿宋_GB2312" w:eastAsia="仿宋_GB2312" w:hAnsi="Arial" w:cs="Arial" w:hint="eastAsia"/>
          <w:sz w:val="28"/>
          <w:szCs w:val="28"/>
        </w:rPr>
        <w:t>乙醚老化和干燥形成结晶后极不稳定，可能会爆炸。</w:t>
      </w:r>
    </w:p>
    <w:p w:rsidR="001A1B6D" w:rsidRPr="001A1B6D" w:rsidRDefault="001A1B6D" w:rsidP="001A1B6D">
      <w:pPr>
        <w:adjustRightInd w:val="0"/>
        <w:snapToGrid w:val="0"/>
        <w:spacing w:afterLines="50" w:after="156" w:line="360" w:lineRule="auto"/>
        <w:ind w:firstLineChars="200" w:firstLine="560"/>
        <w:rPr>
          <w:rFonts w:ascii="仿宋_GB2312" w:eastAsia="仿宋_GB2312" w:hAnsi="Arial" w:cs="Arial"/>
          <w:sz w:val="28"/>
          <w:szCs w:val="28"/>
        </w:rPr>
      </w:pPr>
      <w:r w:rsidRPr="001A1B6D">
        <w:rPr>
          <w:rFonts w:ascii="仿宋_GB2312" w:eastAsia="仿宋_GB2312" w:hAnsi="Arial" w:cs="Arial" w:hint="eastAsia"/>
          <w:sz w:val="28"/>
          <w:szCs w:val="28"/>
        </w:rPr>
        <w:t>高氯酸如果在木制品、砌砖或纤维性物质上干燥时，一旦碰撞会发生爆炸并引起火灾。</w:t>
      </w:r>
    </w:p>
    <w:p w:rsidR="001A1B6D" w:rsidRPr="001A1B6D" w:rsidRDefault="001A1B6D" w:rsidP="001A1B6D">
      <w:pPr>
        <w:adjustRightInd w:val="0"/>
        <w:snapToGrid w:val="0"/>
        <w:spacing w:afterLines="50" w:after="156" w:line="360" w:lineRule="auto"/>
        <w:ind w:firstLineChars="200" w:firstLine="560"/>
        <w:rPr>
          <w:rFonts w:ascii="仿宋_GB2312" w:eastAsia="仿宋_GB2312" w:hAnsi="Arial" w:cs="Arial"/>
          <w:sz w:val="28"/>
          <w:szCs w:val="28"/>
        </w:rPr>
      </w:pPr>
      <w:r w:rsidRPr="001A1B6D">
        <w:rPr>
          <w:rFonts w:ascii="仿宋_GB2312" w:eastAsia="仿宋_GB2312" w:hAnsi="Arial" w:cs="Arial" w:hint="eastAsia"/>
          <w:sz w:val="28"/>
          <w:szCs w:val="28"/>
        </w:rPr>
        <w:t>苦味酸和苦味酸盐在加热和撞击时会发生爆炸。</w:t>
      </w:r>
    </w:p>
    <w:p w:rsidR="001A1B6D" w:rsidRPr="006F6871" w:rsidRDefault="006F6871" w:rsidP="006F6871">
      <w:pPr>
        <w:adjustRightInd w:val="0"/>
        <w:snapToGrid w:val="0"/>
        <w:spacing w:afterLines="50" w:after="156" w:line="360" w:lineRule="auto"/>
        <w:ind w:left="714"/>
        <w:rPr>
          <w:rFonts w:ascii="仿宋_GB2312" w:eastAsia="仿宋_GB2312" w:hAnsi="Arial" w:cs="Arial"/>
          <w:sz w:val="28"/>
          <w:szCs w:val="28"/>
        </w:rPr>
      </w:pPr>
      <w:r>
        <w:rPr>
          <w:rFonts w:ascii="仿宋_GB2312" w:eastAsia="仿宋_GB2312" w:hAnsi="Arial" w:cs="Arial" w:hint="eastAsia"/>
          <w:sz w:val="28"/>
          <w:szCs w:val="28"/>
        </w:rPr>
        <w:t xml:space="preserve">第三十二条  </w:t>
      </w:r>
      <w:r w:rsidR="001A1B6D" w:rsidRPr="006F6871">
        <w:rPr>
          <w:rFonts w:ascii="仿宋_GB2312" w:eastAsia="仿宋_GB2312" w:hAnsi="Arial" w:cs="Arial" w:hint="eastAsia"/>
          <w:sz w:val="28"/>
          <w:szCs w:val="28"/>
        </w:rPr>
        <w:t>化学品溢出</w:t>
      </w:r>
    </w:p>
    <w:p w:rsidR="001A1B6D" w:rsidRPr="001A1B6D" w:rsidRDefault="001A1B6D" w:rsidP="001A1B6D">
      <w:pPr>
        <w:adjustRightInd w:val="0"/>
        <w:snapToGrid w:val="0"/>
        <w:spacing w:afterLines="50" w:after="156" w:line="360" w:lineRule="auto"/>
        <w:ind w:firstLineChars="200" w:firstLine="560"/>
        <w:rPr>
          <w:rFonts w:ascii="仿宋_GB2312" w:eastAsia="仿宋_GB2312" w:hAnsi="Arial" w:cs="Arial"/>
          <w:sz w:val="28"/>
          <w:szCs w:val="28"/>
        </w:rPr>
      </w:pPr>
      <w:r w:rsidRPr="001A1B6D">
        <w:rPr>
          <w:rFonts w:ascii="仿宋_GB2312" w:eastAsia="仿宋_GB2312" w:hAnsi="Arial" w:cs="Arial" w:hint="eastAsia"/>
          <w:sz w:val="28"/>
          <w:szCs w:val="28"/>
        </w:rPr>
        <w:t>实验室化学品的大多数生产商都会发行描述化学品溢出处理的示意图，溢出处理的示意图和工具盒都能买到。应该将适当的示意图张贴在实验室中显著的位置</w:t>
      </w:r>
      <w:r w:rsidR="003A6E1D">
        <w:rPr>
          <w:rFonts w:ascii="仿宋_GB2312" w:eastAsia="仿宋_GB2312" w:hAnsi="Arial" w:cs="Arial" w:hint="eastAsia"/>
          <w:sz w:val="28"/>
          <w:szCs w:val="28"/>
        </w:rPr>
        <w:t>。</w:t>
      </w:r>
    </w:p>
    <w:p w:rsidR="001A1B6D" w:rsidRPr="006F6871" w:rsidRDefault="006F6871" w:rsidP="006F6871">
      <w:pPr>
        <w:adjustRightInd w:val="0"/>
        <w:snapToGrid w:val="0"/>
        <w:spacing w:afterLines="50" w:after="156" w:line="360" w:lineRule="auto"/>
        <w:ind w:left="714"/>
        <w:rPr>
          <w:rFonts w:ascii="仿宋_GB2312" w:eastAsia="仿宋_GB2312" w:hAnsi="Arial" w:cs="Arial"/>
          <w:sz w:val="28"/>
          <w:szCs w:val="28"/>
        </w:rPr>
      </w:pPr>
      <w:r w:rsidRPr="006F6871">
        <w:rPr>
          <w:rFonts w:ascii="仿宋_GB2312" w:eastAsia="仿宋_GB2312" w:hAnsi="Arial" w:cs="Arial" w:hint="eastAsia"/>
          <w:sz w:val="28"/>
          <w:szCs w:val="28"/>
        </w:rPr>
        <w:t>第三十</w:t>
      </w:r>
      <w:r>
        <w:rPr>
          <w:rFonts w:ascii="仿宋_GB2312" w:eastAsia="仿宋_GB2312" w:hAnsi="Arial" w:cs="Arial" w:hint="eastAsia"/>
          <w:sz w:val="28"/>
          <w:szCs w:val="28"/>
        </w:rPr>
        <w:t>三</w:t>
      </w:r>
      <w:r w:rsidRPr="006F6871">
        <w:rPr>
          <w:rFonts w:ascii="仿宋_GB2312" w:eastAsia="仿宋_GB2312" w:hAnsi="Arial" w:cs="Arial" w:hint="eastAsia"/>
          <w:sz w:val="28"/>
          <w:szCs w:val="28"/>
        </w:rPr>
        <w:t xml:space="preserve">条  </w:t>
      </w:r>
      <w:r w:rsidR="001A1B6D" w:rsidRPr="006F6871">
        <w:rPr>
          <w:rFonts w:ascii="仿宋_GB2312" w:eastAsia="仿宋_GB2312" w:hAnsi="Arial" w:cs="Arial" w:hint="eastAsia"/>
          <w:sz w:val="28"/>
          <w:szCs w:val="28"/>
        </w:rPr>
        <w:t>压缩气体和液化气</w:t>
      </w:r>
    </w:p>
    <w:p w:rsidR="001A1B6D" w:rsidRPr="001A1B6D" w:rsidRDefault="001A1B6D" w:rsidP="001A1B6D">
      <w:pPr>
        <w:adjustRightInd w:val="0"/>
        <w:snapToGrid w:val="0"/>
        <w:spacing w:afterLines="50" w:after="156" w:line="360" w:lineRule="auto"/>
        <w:ind w:firstLineChars="200" w:firstLine="560"/>
        <w:rPr>
          <w:rFonts w:ascii="仿宋_GB2312" w:eastAsia="仿宋_GB2312" w:hAnsi="Arial" w:cs="Arial"/>
          <w:sz w:val="28"/>
          <w:szCs w:val="28"/>
        </w:rPr>
      </w:pPr>
      <w:r w:rsidRPr="001A1B6D">
        <w:rPr>
          <w:rFonts w:ascii="仿宋_GB2312" w:eastAsia="仿宋_GB2312" w:hAnsi="Arial" w:cs="Arial" w:hint="eastAsia"/>
          <w:sz w:val="28"/>
          <w:szCs w:val="28"/>
        </w:rPr>
        <w:t>关于压缩气体和液化气的情况见下表。</w:t>
      </w:r>
    </w:p>
    <w:p w:rsidR="001A1B6D" w:rsidRPr="001A1B6D" w:rsidRDefault="001A1B6D" w:rsidP="003A6E1D">
      <w:pPr>
        <w:adjustRightInd w:val="0"/>
        <w:snapToGrid w:val="0"/>
        <w:spacing w:afterLines="50" w:after="156" w:line="360" w:lineRule="auto"/>
        <w:jc w:val="center"/>
        <w:rPr>
          <w:rFonts w:ascii="仿宋_GB2312" w:eastAsia="仿宋_GB2312" w:hAnsi="Arial" w:cs="Arial"/>
          <w:sz w:val="28"/>
          <w:szCs w:val="28"/>
        </w:rPr>
      </w:pPr>
      <w:r w:rsidRPr="001A1B6D">
        <w:rPr>
          <w:rFonts w:ascii="仿宋_GB2312" w:eastAsia="仿宋_GB2312" w:hAnsi="Arial" w:cs="Arial" w:hint="eastAsia"/>
          <w:sz w:val="28"/>
          <w:szCs w:val="28"/>
        </w:rPr>
        <w:t>表 压缩气体和液化气的贮存</w:t>
      </w:r>
    </w:p>
    <w:tbl>
      <w:tblPr>
        <w:tblW w:w="0" w:type="auto"/>
        <w:tblBorders>
          <w:top w:val="single" w:sz="4" w:space="0" w:color="FF0000"/>
          <w:bottom w:val="single" w:sz="4" w:space="0" w:color="FF0000"/>
          <w:insideH w:val="single" w:sz="4" w:space="0" w:color="FF0000"/>
        </w:tblBorders>
        <w:tblLook w:val="01E0" w:firstRow="1" w:lastRow="1" w:firstColumn="1" w:lastColumn="1" w:noHBand="0" w:noVBand="0"/>
      </w:tblPr>
      <w:tblGrid>
        <w:gridCol w:w="3092"/>
        <w:gridCol w:w="5214"/>
      </w:tblGrid>
      <w:tr w:rsidR="001A1B6D" w:rsidRPr="001A1B6D" w:rsidTr="00500356">
        <w:trPr>
          <w:trHeight w:val="567"/>
        </w:trPr>
        <w:tc>
          <w:tcPr>
            <w:tcW w:w="3168" w:type="dxa"/>
            <w:vAlign w:val="center"/>
          </w:tcPr>
          <w:p w:rsidR="001A1B6D" w:rsidRPr="001A1B6D" w:rsidRDefault="001A1B6D" w:rsidP="003A6E1D">
            <w:pPr>
              <w:adjustRightInd w:val="0"/>
              <w:snapToGrid w:val="0"/>
              <w:rPr>
                <w:rFonts w:ascii="仿宋_GB2312" w:eastAsia="仿宋_GB2312" w:hAnsi="Arial" w:cs="Arial"/>
                <w:sz w:val="28"/>
                <w:szCs w:val="28"/>
              </w:rPr>
            </w:pPr>
            <w:r w:rsidRPr="001A1B6D">
              <w:rPr>
                <w:rFonts w:ascii="仿宋_GB2312" w:eastAsia="仿宋_GB2312" w:hAnsi="Arial" w:cs="Arial" w:hint="eastAsia"/>
                <w:sz w:val="28"/>
                <w:szCs w:val="28"/>
              </w:rPr>
              <w:t>容器</w:t>
            </w:r>
          </w:p>
        </w:tc>
        <w:tc>
          <w:tcPr>
            <w:tcW w:w="5354" w:type="dxa"/>
            <w:vAlign w:val="center"/>
          </w:tcPr>
          <w:p w:rsidR="001A1B6D" w:rsidRPr="001A1B6D" w:rsidRDefault="001A1B6D" w:rsidP="003A6E1D">
            <w:pPr>
              <w:adjustRightInd w:val="0"/>
              <w:snapToGrid w:val="0"/>
              <w:rPr>
                <w:rFonts w:ascii="仿宋_GB2312" w:eastAsia="仿宋_GB2312" w:hAnsi="Arial" w:cs="Arial"/>
                <w:sz w:val="28"/>
                <w:szCs w:val="28"/>
              </w:rPr>
            </w:pPr>
            <w:r w:rsidRPr="001A1B6D">
              <w:rPr>
                <w:rFonts w:ascii="仿宋_GB2312" w:eastAsia="仿宋_GB2312" w:hAnsi="Arial" w:cs="Arial" w:hint="eastAsia"/>
                <w:sz w:val="28"/>
                <w:szCs w:val="28"/>
              </w:rPr>
              <w:t>贮存要求</w:t>
            </w:r>
          </w:p>
        </w:tc>
      </w:tr>
      <w:tr w:rsidR="001A1B6D" w:rsidRPr="001A1B6D" w:rsidTr="00500356">
        <w:trPr>
          <w:trHeight w:val="567"/>
        </w:trPr>
        <w:tc>
          <w:tcPr>
            <w:tcW w:w="3168" w:type="dxa"/>
            <w:vAlign w:val="center"/>
          </w:tcPr>
          <w:p w:rsidR="001A1B6D" w:rsidRPr="001A1B6D" w:rsidRDefault="001A1B6D" w:rsidP="003A6E1D">
            <w:pPr>
              <w:adjustRightInd w:val="0"/>
              <w:snapToGrid w:val="0"/>
              <w:rPr>
                <w:rFonts w:ascii="仿宋_GB2312" w:eastAsia="仿宋_GB2312" w:hAnsi="Arial" w:cs="Arial"/>
                <w:sz w:val="28"/>
                <w:szCs w:val="28"/>
              </w:rPr>
            </w:pPr>
            <w:r w:rsidRPr="001A1B6D">
              <w:rPr>
                <w:rFonts w:ascii="仿宋_GB2312" w:eastAsia="仿宋_GB2312" w:hAnsi="Arial" w:cs="Arial" w:hint="eastAsia"/>
                <w:sz w:val="28"/>
                <w:szCs w:val="28"/>
              </w:rPr>
              <w:t>压缩气体钢瓶和液化气容器</w:t>
            </w:r>
          </w:p>
        </w:tc>
        <w:tc>
          <w:tcPr>
            <w:tcW w:w="5354" w:type="dxa"/>
            <w:vAlign w:val="center"/>
          </w:tcPr>
          <w:p w:rsidR="001A1B6D" w:rsidRPr="001A1B6D" w:rsidRDefault="001A1B6D" w:rsidP="003A6E1D">
            <w:pPr>
              <w:adjustRightInd w:val="0"/>
              <w:snapToGrid w:val="0"/>
              <w:rPr>
                <w:rFonts w:ascii="仿宋_GB2312" w:eastAsia="仿宋_GB2312" w:hAnsi="Arial" w:cs="Arial"/>
                <w:sz w:val="28"/>
                <w:szCs w:val="28"/>
              </w:rPr>
            </w:pPr>
            <w:r w:rsidRPr="001A1B6D">
              <w:rPr>
                <w:rFonts w:ascii="仿宋_GB2312" w:eastAsia="仿宋_GB2312" w:hAnsi="Arial" w:cs="Arial" w:hint="eastAsia"/>
                <w:sz w:val="28"/>
                <w:szCs w:val="28"/>
              </w:rPr>
              <w:t>· 应该安全地固定（例如用铁链锁住）在墙上或坚固的实验台上，以确保钢瓶不会因为自然灾害而移动。</w:t>
            </w:r>
          </w:p>
          <w:p w:rsidR="001A1B6D" w:rsidRPr="001A1B6D" w:rsidRDefault="001A1B6D" w:rsidP="003A6E1D">
            <w:pPr>
              <w:adjustRightInd w:val="0"/>
              <w:snapToGrid w:val="0"/>
              <w:rPr>
                <w:rFonts w:ascii="仿宋_GB2312" w:eastAsia="仿宋_GB2312" w:hAnsi="Arial" w:cs="Arial"/>
                <w:sz w:val="28"/>
                <w:szCs w:val="28"/>
              </w:rPr>
            </w:pPr>
            <w:r w:rsidRPr="001A1B6D">
              <w:rPr>
                <w:rFonts w:ascii="仿宋_GB2312" w:eastAsia="仿宋_GB2312" w:hAnsi="Arial" w:cs="Arial" w:hint="eastAsia"/>
                <w:sz w:val="28"/>
                <w:szCs w:val="28"/>
              </w:rPr>
              <w:t>· 运输时必须戴好盖帽，并用手推车运</w:t>
            </w:r>
            <w:r w:rsidRPr="001A1B6D">
              <w:rPr>
                <w:rFonts w:ascii="仿宋_GB2312" w:eastAsia="仿宋_GB2312" w:hAnsi="Arial" w:cs="Arial" w:hint="eastAsia"/>
                <w:sz w:val="28"/>
                <w:szCs w:val="28"/>
              </w:rPr>
              <w:lastRenderedPageBreak/>
              <w:t>送。</w:t>
            </w:r>
          </w:p>
          <w:p w:rsidR="001A1B6D" w:rsidRPr="001A1B6D" w:rsidRDefault="001A1B6D" w:rsidP="003A6E1D">
            <w:pPr>
              <w:adjustRightInd w:val="0"/>
              <w:snapToGrid w:val="0"/>
              <w:rPr>
                <w:rFonts w:ascii="仿宋_GB2312" w:eastAsia="仿宋_GB2312" w:hAnsi="Arial" w:cs="Arial"/>
                <w:sz w:val="28"/>
                <w:szCs w:val="28"/>
              </w:rPr>
            </w:pPr>
            <w:r w:rsidRPr="001A1B6D">
              <w:rPr>
                <w:rFonts w:ascii="仿宋_GB2312" w:eastAsia="仿宋_GB2312" w:hAnsi="Arial" w:cs="Arial" w:hint="eastAsia"/>
                <w:sz w:val="28"/>
                <w:szCs w:val="28"/>
              </w:rPr>
              <w:t>· 大储量钢瓶应存放在与实验室有一定距离的适当设施内。存放地点应上锁并适当标识。</w:t>
            </w:r>
          </w:p>
          <w:p w:rsidR="001A1B6D" w:rsidRPr="001A1B6D" w:rsidRDefault="001A1B6D" w:rsidP="003A6E1D">
            <w:pPr>
              <w:adjustRightInd w:val="0"/>
              <w:snapToGrid w:val="0"/>
              <w:rPr>
                <w:rFonts w:ascii="仿宋_GB2312" w:eastAsia="仿宋_GB2312" w:hAnsi="Arial" w:cs="Arial"/>
                <w:sz w:val="28"/>
                <w:szCs w:val="28"/>
              </w:rPr>
            </w:pPr>
            <w:r w:rsidRPr="001A1B6D">
              <w:rPr>
                <w:rFonts w:ascii="仿宋_GB2312" w:eastAsia="仿宋_GB2312" w:hAnsi="Arial" w:cs="Arial" w:hint="eastAsia"/>
                <w:sz w:val="28"/>
                <w:szCs w:val="28"/>
              </w:rPr>
              <w:t>· 不应放置在散热器、明火或其他热源或会产生电火花的电器附近，也不应置于阳光直晒下。</w:t>
            </w:r>
          </w:p>
        </w:tc>
      </w:tr>
      <w:tr w:rsidR="001A1B6D" w:rsidRPr="001A1B6D" w:rsidTr="00500356">
        <w:trPr>
          <w:trHeight w:val="567"/>
        </w:trPr>
        <w:tc>
          <w:tcPr>
            <w:tcW w:w="3168" w:type="dxa"/>
            <w:vAlign w:val="center"/>
          </w:tcPr>
          <w:p w:rsidR="001A1B6D" w:rsidRPr="001A1B6D" w:rsidRDefault="001A1B6D" w:rsidP="003A6E1D">
            <w:pPr>
              <w:adjustRightInd w:val="0"/>
              <w:snapToGrid w:val="0"/>
              <w:rPr>
                <w:rFonts w:ascii="仿宋_GB2312" w:eastAsia="仿宋_GB2312" w:hAnsi="Arial" w:cs="Arial"/>
                <w:sz w:val="28"/>
                <w:szCs w:val="28"/>
              </w:rPr>
            </w:pPr>
            <w:r w:rsidRPr="001A1B6D">
              <w:rPr>
                <w:rFonts w:ascii="仿宋_GB2312" w:eastAsia="仿宋_GB2312" w:hAnsi="Arial" w:cs="Arial" w:hint="eastAsia"/>
                <w:sz w:val="28"/>
                <w:szCs w:val="28"/>
              </w:rPr>
              <w:lastRenderedPageBreak/>
              <w:t>小型、单次使用的气体钢瓶</w:t>
            </w:r>
          </w:p>
        </w:tc>
        <w:tc>
          <w:tcPr>
            <w:tcW w:w="5354" w:type="dxa"/>
            <w:vAlign w:val="center"/>
          </w:tcPr>
          <w:p w:rsidR="001A1B6D" w:rsidRPr="001A1B6D" w:rsidRDefault="001A1B6D" w:rsidP="003A6E1D">
            <w:pPr>
              <w:adjustRightInd w:val="0"/>
              <w:snapToGrid w:val="0"/>
              <w:rPr>
                <w:rFonts w:ascii="仿宋_GB2312" w:eastAsia="仿宋_GB2312" w:hAnsi="Arial" w:cs="Arial"/>
                <w:sz w:val="28"/>
                <w:szCs w:val="28"/>
              </w:rPr>
            </w:pPr>
            <w:r w:rsidRPr="001A1B6D">
              <w:rPr>
                <w:rFonts w:ascii="仿宋_GB2312" w:eastAsia="仿宋_GB2312" w:hAnsi="Arial" w:cs="Arial" w:hint="eastAsia"/>
                <w:sz w:val="28"/>
                <w:szCs w:val="28"/>
              </w:rPr>
              <w:t>不得焚烧</w:t>
            </w:r>
          </w:p>
        </w:tc>
      </w:tr>
    </w:tbl>
    <w:p w:rsidR="003A6E1D" w:rsidRDefault="003A6E1D" w:rsidP="001A1B6D">
      <w:pPr>
        <w:adjustRightInd w:val="0"/>
        <w:snapToGrid w:val="0"/>
        <w:spacing w:afterLines="50" w:after="156" w:line="360" w:lineRule="auto"/>
        <w:ind w:firstLineChars="200" w:firstLine="560"/>
        <w:rPr>
          <w:rFonts w:ascii="仿宋_GB2312" w:eastAsia="仿宋_GB2312" w:hAnsi="Arial" w:cs="Arial"/>
          <w:sz w:val="28"/>
          <w:szCs w:val="28"/>
        </w:rPr>
      </w:pPr>
    </w:p>
    <w:p w:rsidR="001A1B6D" w:rsidRPr="006F6871" w:rsidRDefault="006F6871" w:rsidP="006D797D">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 xml:space="preserve">第三十四条  </w:t>
      </w:r>
      <w:r w:rsidR="001A1B6D" w:rsidRPr="006F6871">
        <w:rPr>
          <w:rFonts w:ascii="仿宋_GB2312" w:eastAsia="仿宋_GB2312" w:hAnsi="Arial" w:cs="Arial" w:hint="eastAsia"/>
          <w:sz w:val="28"/>
          <w:szCs w:val="28"/>
        </w:rPr>
        <w:t>放射性药品</w:t>
      </w:r>
    </w:p>
    <w:p w:rsidR="001A1B6D" w:rsidRPr="001A1B6D" w:rsidRDefault="001A1B6D" w:rsidP="001A1B6D">
      <w:pPr>
        <w:adjustRightInd w:val="0"/>
        <w:snapToGrid w:val="0"/>
        <w:spacing w:afterLines="50" w:after="156" w:line="360" w:lineRule="auto"/>
        <w:ind w:firstLineChars="200" w:firstLine="560"/>
        <w:rPr>
          <w:rFonts w:ascii="仿宋_GB2312" w:eastAsia="仿宋_GB2312" w:hAnsi="Arial" w:cs="Arial"/>
          <w:sz w:val="28"/>
          <w:szCs w:val="28"/>
        </w:rPr>
      </w:pPr>
      <w:r w:rsidRPr="001A1B6D">
        <w:rPr>
          <w:rFonts w:ascii="仿宋_GB2312" w:eastAsia="仿宋_GB2312" w:hAnsi="Arial" w:cs="Arial" w:hint="eastAsia"/>
          <w:sz w:val="28"/>
          <w:szCs w:val="28"/>
        </w:rPr>
        <w:t>高放射性的药品（33</w:t>
      </w:r>
      <w:r w:rsidRPr="001A1B6D">
        <w:rPr>
          <w:rFonts w:ascii="仿宋_GB2312" w:eastAsia="仿宋_GB2312" w:hAnsi="Arial" w:cs="Arial"/>
          <w:sz w:val="28"/>
          <w:szCs w:val="28"/>
        </w:rPr>
        <w:t xml:space="preserve">P, 125I, 86Rb, </w:t>
      </w:r>
      <w:smartTag w:uri="urn:schemas-microsoft-com:office:smarttags" w:element="chmetcnv">
        <w:smartTagPr>
          <w:attr w:name="UnitName" w:val="C"/>
          <w:attr w:name="SourceValue" w:val="36"/>
          <w:attr w:name="HasSpace" w:val="False"/>
          <w:attr w:name="Negative" w:val="False"/>
          <w:attr w:name="NumberType" w:val="1"/>
          <w:attr w:name="TCSC" w:val="0"/>
        </w:smartTagPr>
        <w:r w:rsidRPr="001A1B6D">
          <w:rPr>
            <w:rFonts w:ascii="仿宋_GB2312" w:eastAsia="仿宋_GB2312" w:hAnsi="Arial" w:cs="Arial"/>
            <w:sz w:val="28"/>
            <w:szCs w:val="28"/>
          </w:rPr>
          <w:t>36C</w:t>
        </w:r>
      </w:smartTag>
      <w:r w:rsidRPr="001A1B6D">
        <w:rPr>
          <w:rFonts w:ascii="仿宋_GB2312" w:eastAsia="仿宋_GB2312" w:hAnsi="Arial" w:cs="Arial"/>
          <w:sz w:val="28"/>
          <w:szCs w:val="28"/>
        </w:rPr>
        <w:t>1, 22Na</w:t>
      </w:r>
      <w:r w:rsidRPr="001A1B6D">
        <w:rPr>
          <w:rFonts w:ascii="仿宋_GB2312" w:eastAsia="仿宋_GB2312" w:hAnsi="Arial" w:cs="Arial" w:hint="eastAsia"/>
          <w:sz w:val="28"/>
          <w:szCs w:val="28"/>
        </w:rPr>
        <w:t>）只能在所里指定的地方用。放射性药品必须储藏在可以上锁的合适的储藏柜、冰箱内，并有明显的标记。组长必须保证组内的成员在他们使用放射性物品前有足够的培训。</w:t>
      </w:r>
    </w:p>
    <w:p w:rsidR="001A1B6D" w:rsidRPr="001A1B6D" w:rsidRDefault="001A1B6D" w:rsidP="001A1B6D">
      <w:pPr>
        <w:adjustRightInd w:val="0"/>
        <w:snapToGrid w:val="0"/>
        <w:spacing w:afterLines="50" w:after="156" w:line="360" w:lineRule="auto"/>
        <w:ind w:firstLineChars="200" w:firstLine="560"/>
        <w:rPr>
          <w:rFonts w:ascii="仿宋_GB2312" w:eastAsia="仿宋_GB2312" w:hAnsi="Arial" w:cs="Arial"/>
          <w:sz w:val="28"/>
          <w:szCs w:val="28"/>
        </w:rPr>
      </w:pPr>
      <w:r w:rsidRPr="001A1B6D">
        <w:rPr>
          <w:rFonts w:ascii="仿宋_GB2312" w:eastAsia="仿宋_GB2312" w:hAnsi="Arial" w:cs="Arial" w:hint="eastAsia"/>
          <w:sz w:val="28"/>
          <w:szCs w:val="28"/>
        </w:rPr>
        <w:t>所有的同位素事故和泄露必须报告。</w:t>
      </w:r>
    </w:p>
    <w:p w:rsidR="001A1B6D" w:rsidRPr="001A1B6D" w:rsidRDefault="001A1B6D" w:rsidP="001A1B6D">
      <w:pPr>
        <w:adjustRightInd w:val="0"/>
        <w:snapToGrid w:val="0"/>
        <w:spacing w:afterLines="50" w:after="156" w:line="360" w:lineRule="auto"/>
        <w:ind w:firstLineChars="200" w:firstLine="560"/>
        <w:rPr>
          <w:rFonts w:ascii="仿宋_GB2312" w:eastAsia="仿宋_GB2312" w:hAnsi="Arial" w:cs="Arial"/>
          <w:sz w:val="28"/>
          <w:szCs w:val="28"/>
        </w:rPr>
      </w:pPr>
      <w:r w:rsidRPr="001A1B6D">
        <w:rPr>
          <w:rFonts w:ascii="仿宋_GB2312" w:eastAsia="仿宋_GB2312" w:hAnsi="Arial" w:cs="Arial" w:hint="eastAsia"/>
          <w:sz w:val="28"/>
          <w:szCs w:val="28"/>
        </w:rPr>
        <w:t>请各研究组整理各组的危险药品，并妥善保管。重点实验室对发现隐患者给予奖励，对不负责任者造成严重后果者给以处罚。</w:t>
      </w:r>
    </w:p>
    <w:p w:rsidR="001A1B6D" w:rsidRPr="001A1B6D" w:rsidRDefault="006D797D" w:rsidP="006D797D">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 xml:space="preserve">第三十五条  </w:t>
      </w:r>
      <w:r w:rsidR="001A1B6D" w:rsidRPr="006D797D">
        <w:rPr>
          <w:rFonts w:ascii="仿宋_GB2312" w:eastAsia="仿宋_GB2312" w:hAnsi="Arial" w:cs="Arial" w:hint="eastAsia"/>
          <w:sz w:val="28"/>
          <w:szCs w:val="28"/>
        </w:rPr>
        <w:t>紧急救助措施</w:t>
      </w:r>
      <w:r>
        <w:rPr>
          <w:rFonts w:ascii="仿宋_GB2312" w:eastAsia="仿宋_GB2312" w:hAnsi="Arial" w:cs="Arial" w:hint="eastAsia"/>
          <w:sz w:val="28"/>
          <w:szCs w:val="28"/>
        </w:rPr>
        <w:t>，</w:t>
      </w:r>
      <w:r w:rsidR="001A1B6D" w:rsidRPr="001A1B6D">
        <w:rPr>
          <w:rFonts w:ascii="仿宋_GB2312" w:eastAsia="仿宋_GB2312" w:hAnsi="Arial" w:cs="Arial" w:hint="eastAsia"/>
          <w:sz w:val="28"/>
          <w:szCs w:val="28"/>
        </w:rPr>
        <w:t>一旦发生险情，任何人都有责任帮助当事人控制险情，采取急救措施。</w:t>
      </w:r>
    </w:p>
    <w:p w:rsidR="001A1B6D" w:rsidRPr="001A1B6D" w:rsidRDefault="001A1B6D" w:rsidP="001A1B6D">
      <w:pPr>
        <w:adjustRightInd w:val="0"/>
        <w:snapToGrid w:val="0"/>
        <w:spacing w:afterLines="50" w:after="156" w:line="360" w:lineRule="auto"/>
        <w:ind w:firstLineChars="200" w:firstLine="562"/>
        <w:rPr>
          <w:rFonts w:ascii="仿宋_GB2312" w:eastAsia="仿宋_GB2312" w:hAnsi="Arial" w:cs="Arial"/>
          <w:sz w:val="28"/>
          <w:szCs w:val="28"/>
        </w:rPr>
      </w:pPr>
      <w:r w:rsidRPr="003A6E1D">
        <w:rPr>
          <w:rFonts w:ascii="仿宋_GB2312" w:eastAsia="仿宋_GB2312" w:hAnsi="Arial" w:cs="Arial" w:hint="eastAsia"/>
          <w:b/>
          <w:sz w:val="28"/>
          <w:szCs w:val="28"/>
        </w:rPr>
        <w:t>烧伤和烫伤</w:t>
      </w:r>
      <w:r w:rsidR="003A6E1D">
        <w:rPr>
          <w:rFonts w:ascii="仿宋_GB2312" w:eastAsia="仿宋_GB2312" w:hAnsi="Arial" w:cs="Arial" w:hint="eastAsia"/>
          <w:b/>
          <w:sz w:val="28"/>
          <w:szCs w:val="28"/>
        </w:rPr>
        <w:t>：</w:t>
      </w:r>
      <w:r w:rsidRPr="001A1B6D">
        <w:rPr>
          <w:rFonts w:ascii="仿宋_GB2312" w:eastAsia="仿宋_GB2312" w:hAnsi="Arial" w:cs="Arial" w:hint="eastAsia"/>
          <w:sz w:val="28"/>
          <w:szCs w:val="28"/>
        </w:rPr>
        <w:t>把烧伤和烫伤的部位放在凉水中浸泡十分钟或直到疼痛减轻。在发肿前去掉戒指等束缚的东西，盖上消毒巾。不能使用粘性胶带贴在烧伤部位。</w:t>
      </w:r>
    </w:p>
    <w:p w:rsidR="001A1B6D" w:rsidRPr="001A1B6D" w:rsidRDefault="001A1B6D" w:rsidP="001A1B6D">
      <w:pPr>
        <w:adjustRightInd w:val="0"/>
        <w:snapToGrid w:val="0"/>
        <w:spacing w:afterLines="50" w:after="156" w:line="360" w:lineRule="auto"/>
        <w:ind w:firstLineChars="200" w:firstLine="562"/>
        <w:rPr>
          <w:rFonts w:ascii="仿宋_GB2312" w:eastAsia="仿宋_GB2312" w:hAnsi="Arial" w:cs="Arial"/>
          <w:sz w:val="28"/>
          <w:szCs w:val="28"/>
        </w:rPr>
      </w:pPr>
      <w:r w:rsidRPr="003A6E1D">
        <w:rPr>
          <w:rFonts w:ascii="仿宋_GB2312" w:eastAsia="仿宋_GB2312" w:hAnsi="Arial" w:cs="Arial" w:hint="eastAsia"/>
          <w:b/>
          <w:sz w:val="28"/>
          <w:szCs w:val="28"/>
        </w:rPr>
        <w:t>浓酸和浓碱</w:t>
      </w:r>
      <w:r w:rsidR="003A6E1D">
        <w:rPr>
          <w:rFonts w:ascii="仿宋_GB2312" w:eastAsia="仿宋_GB2312" w:hAnsi="Arial" w:cs="Arial" w:hint="eastAsia"/>
          <w:b/>
          <w:sz w:val="28"/>
          <w:szCs w:val="28"/>
        </w:rPr>
        <w:t>：</w:t>
      </w:r>
      <w:r w:rsidRPr="001A1B6D">
        <w:rPr>
          <w:rFonts w:ascii="仿宋_GB2312" w:eastAsia="仿宋_GB2312" w:hAnsi="Arial" w:cs="Arial" w:hint="eastAsia"/>
          <w:sz w:val="28"/>
          <w:szCs w:val="28"/>
        </w:rPr>
        <w:t>若不慎溅在身体上，用水彻底冲洗表面直到皮肤上无残留的化合物为止。肥皂有利于去除化合物。若不慎少量溅在实验台和地面，必须及时用湿抹布擦洗干净</w:t>
      </w:r>
      <w:r w:rsidR="006D797D">
        <w:rPr>
          <w:rFonts w:ascii="仿宋_GB2312" w:eastAsia="仿宋_GB2312" w:hAnsi="Arial" w:cs="Arial" w:hint="eastAsia"/>
          <w:sz w:val="28"/>
          <w:szCs w:val="28"/>
        </w:rPr>
        <w:t>，</w:t>
      </w:r>
      <w:r w:rsidRPr="001A1B6D">
        <w:rPr>
          <w:rFonts w:ascii="仿宋_GB2312" w:eastAsia="仿宋_GB2312" w:hAnsi="Arial" w:cs="Arial" w:hint="eastAsia"/>
          <w:sz w:val="28"/>
          <w:szCs w:val="28"/>
        </w:rPr>
        <w:t>换掉所用被污染的衣服，在</w:t>
      </w:r>
      <w:r w:rsidRPr="001A1B6D">
        <w:rPr>
          <w:rFonts w:ascii="仿宋_GB2312" w:eastAsia="仿宋_GB2312" w:hAnsi="Arial" w:cs="Arial" w:hint="eastAsia"/>
          <w:sz w:val="28"/>
          <w:szCs w:val="28"/>
        </w:rPr>
        <w:lastRenderedPageBreak/>
        <w:t>更换过程中小心再次被污染。</w:t>
      </w:r>
    </w:p>
    <w:p w:rsidR="001A1B6D" w:rsidRPr="001A1B6D" w:rsidRDefault="001A1B6D" w:rsidP="001A1B6D">
      <w:pPr>
        <w:adjustRightInd w:val="0"/>
        <w:snapToGrid w:val="0"/>
        <w:spacing w:afterLines="50" w:after="156" w:line="360" w:lineRule="auto"/>
        <w:ind w:firstLineChars="200" w:firstLine="562"/>
        <w:rPr>
          <w:rFonts w:ascii="仿宋_GB2312" w:eastAsia="仿宋_GB2312" w:hAnsi="Arial" w:cs="Arial"/>
          <w:sz w:val="28"/>
          <w:szCs w:val="28"/>
        </w:rPr>
      </w:pPr>
      <w:r w:rsidRPr="003A6E1D">
        <w:rPr>
          <w:rFonts w:ascii="仿宋_GB2312" w:eastAsia="仿宋_GB2312" w:hAnsi="Arial" w:cs="Arial" w:hint="eastAsia"/>
          <w:b/>
          <w:sz w:val="28"/>
          <w:szCs w:val="28"/>
        </w:rPr>
        <w:t>切伤和刮伤</w:t>
      </w:r>
      <w:r w:rsidR="003A6E1D">
        <w:rPr>
          <w:rFonts w:ascii="仿宋_GB2312" w:eastAsia="仿宋_GB2312" w:hAnsi="Arial" w:cs="Arial" w:hint="eastAsia"/>
          <w:b/>
          <w:sz w:val="28"/>
          <w:szCs w:val="28"/>
        </w:rPr>
        <w:t>：</w:t>
      </w:r>
      <w:r w:rsidRPr="001A1B6D">
        <w:rPr>
          <w:rFonts w:ascii="仿宋_GB2312" w:eastAsia="仿宋_GB2312" w:hAnsi="Arial" w:cs="Arial" w:hint="eastAsia"/>
          <w:sz w:val="28"/>
          <w:szCs w:val="28"/>
        </w:rPr>
        <w:t>所有的伤口无论大小都须及时处理。清洁伤口附近的皮肤然后用消毒巾包扎。玻璃的扎伤在包扎前须小心清理，去掉扎入的玻璃碎屑。如果大的玻璃扎入，不要取出以免严重出血，赶快去医院。</w:t>
      </w:r>
    </w:p>
    <w:p w:rsidR="001A1B6D" w:rsidRPr="001A1B6D" w:rsidRDefault="001A1B6D" w:rsidP="001A1B6D">
      <w:pPr>
        <w:adjustRightInd w:val="0"/>
        <w:snapToGrid w:val="0"/>
        <w:spacing w:afterLines="50" w:after="156" w:line="360" w:lineRule="auto"/>
        <w:ind w:firstLineChars="200" w:firstLine="562"/>
        <w:rPr>
          <w:rFonts w:ascii="仿宋_GB2312" w:eastAsia="仿宋_GB2312" w:hAnsi="Arial" w:cs="Arial"/>
          <w:sz w:val="28"/>
          <w:szCs w:val="28"/>
        </w:rPr>
      </w:pPr>
      <w:r w:rsidRPr="003A6E1D">
        <w:rPr>
          <w:rFonts w:ascii="仿宋_GB2312" w:eastAsia="仿宋_GB2312" w:hAnsi="Arial" w:cs="Arial" w:hint="eastAsia"/>
          <w:b/>
          <w:sz w:val="28"/>
          <w:szCs w:val="28"/>
        </w:rPr>
        <w:t>电击</w:t>
      </w:r>
      <w:r w:rsidR="003A6E1D">
        <w:rPr>
          <w:rFonts w:ascii="仿宋_GB2312" w:eastAsia="仿宋_GB2312" w:hAnsi="Arial" w:cs="Arial" w:hint="eastAsia"/>
          <w:b/>
          <w:sz w:val="28"/>
          <w:szCs w:val="28"/>
        </w:rPr>
        <w:t>：</w:t>
      </w:r>
      <w:r w:rsidRPr="001A1B6D">
        <w:rPr>
          <w:rFonts w:ascii="仿宋_GB2312" w:eastAsia="仿宋_GB2312" w:hAnsi="Arial" w:cs="Arial" w:hint="eastAsia"/>
          <w:sz w:val="28"/>
          <w:szCs w:val="28"/>
        </w:rPr>
        <w:t>关闭电源。如果不能关闭，用干木棍使导线与被害者分开，不能直接用皮肤接触中电的人。遭电击者若已经停止呼吸，要立即进行人工呼吸，直到救护车到来。</w:t>
      </w:r>
    </w:p>
    <w:p w:rsidR="001A1B6D" w:rsidRPr="001A1B6D" w:rsidRDefault="001A1B6D" w:rsidP="001A1B6D">
      <w:pPr>
        <w:adjustRightInd w:val="0"/>
        <w:snapToGrid w:val="0"/>
        <w:spacing w:afterLines="50" w:after="156" w:line="360" w:lineRule="auto"/>
        <w:ind w:firstLineChars="200" w:firstLine="562"/>
        <w:rPr>
          <w:rFonts w:ascii="仿宋_GB2312" w:eastAsia="仿宋_GB2312" w:hAnsi="Arial" w:cs="Arial"/>
          <w:sz w:val="28"/>
          <w:szCs w:val="28"/>
        </w:rPr>
      </w:pPr>
      <w:r w:rsidRPr="003A6E1D">
        <w:rPr>
          <w:rFonts w:ascii="仿宋_GB2312" w:eastAsia="仿宋_GB2312" w:hAnsi="Arial" w:cs="Arial" w:hint="eastAsia"/>
          <w:b/>
          <w:sz w:val="28"/>
          <w:szCs w:val="28"/>
        </w:rPr>
        <w:t>眼睛</w:t>
      </w:r>
      <w:r w:rsidR="003A6E1D">
        <w:rPr>
          <w:rFonts w:ascii="仿宋_GB2312" w:eastAsia="仿宋_GB2312" w:hAnsi="Arial" w:cs="Arial" w:hint="eastAsia"/>
          <w:b/>
          <w:sz w:val="28"/>
          <w:szCs w:val="28"/>
        </w:rPr>
        <w:t>：</w:t>
      </w:r>
      <w:r w:rsidRPr="001A1B6D">
        <w:rPr>
          <w:rFonts w:ascii="仿宋_GB2312" w:eastAsia="仿宋_GB2312" w:hAnsi="Arial" w:cs="Arial" w:hint="eastAsia"/>
          <w:sz w:val="28"/>
          <w:szCs w:val="28"/>
        </w:rPr>
        <w:t>保护眼睛是做任何工作应特别小心的。一旦事故发生，应该轻轻地用自来水彻底冲洗</w:t>
      </w:r>
      <w:r w:rsidR="003A6E1D">
        <w:rPr>
          <w:rFonts w:ascii="仿宋_GB2312" w:eastAsia="仿宋_GB2312" w:hAnsi="Arial" w:cs="Arial" w:hint="eastAsia"/>
          <w:sz w:val="28"/>
          <w:szCs w:val="28"/>
        </w:rPr>
        <w:t>，</w:t>
      </w:r>
      <w:r w:rsidRPr="001A1B6D">
        <w:rPr>
          <w:rFonts w:ascii="仿宋_GB2312" w:eastAsia="仿宋_GB2312" w:hAnsi="Arial" w:cs="Arial" w:hint="eastAsia"/>
          <w:sz w:val="28"/>
          <w:szCs w:val="28"/>
        </w:rPr>
        <w:t>尽快到医务室或医院</w:t>
      </w:r>
      <w:r w:rsidR="003A6E1D">
        <w:rPr>
          <w:rFonts w:ascii="仿宋_GB2312" w:eastAsia="仿宋_GB2312" w:hAnsi="Arial" w:cs="Arial" w:hint="eastAsia"/>
          <w:sz w:val="28"/>
          <w:szCs w:val="28"/>
        </w:rPr>
        <w:t>，</w:t>
      </w:r>
      <w:r w:rsidRPr="001A1B6D">
        <w:rPr>
          <w:rFonts w:ascii="仿宋_GB2312" w:eastAsia="仿宋_GB2312" w:hAnsi="Arial" w:cs="Arial" w:hint="eastAsia"/>
          <w:sz w:val="28"/>
          <w:szCs w:val="28"/>
        </w:rPr>
        <w:t>把人送到医院的同时，还要提供化学物质的性质和救护的处理过程</w:t>
      </w:r>
    </w:p>
    <w:p w:rsidR="001A1B6D" w:rsidRPr="001A1B6D" w:rsidRDefault="001A1B6D" w:rsidP="001A1B6D">
      <w:pPr>
        <w:adjustRightInd w:val="0"/>
        <w:snapToGrid w:val="0"/>
        <w:spacing w:afterLines="50" w:after="156" w:line="360" w:lineRule="auto"/>
        <w:ind w:firstLineChars="200" w:firstLine="562"/>
        <w:rPr>
          <w:rFonts w:ascii="仿宋_GB2312" w:eastAsia="仿宋_GB2312" w:hAnsi="Arial" w:cs="Arial"/>
          <w:sz w:val="28"/>
          <w:szCs w:val="28"/>
        </w:rPr>
      </w:pPr>
      <w:r w:rsidRPr="003A6E1D">
        <w:rPr>
          <w:rFonts w:ascii="仿宋_GB2312" w:eastAsia="仿宋_GB2312" w:hAnsi="Arial" w:cs="Arial" w:hint="eastAsia"/>
          <w:b/>
          <w:sz w:val="28"/>
          <w:szCs w:val="28"/>
        </w:rPr>
        <w:t>硫化氢</w:t>
      </w:r>
      <w:r w:rsidR="003A6E1D" w:rsidRPr="003A6E1D">
        <w:rPr>
          <w:rFonts w:ascii="仿宋_GB2312" w:eastAsia="仿宋_GB2312" w:hAnsi="Arial" w:cs="Arial" w:hint="eastAsia"/>
          <w:b/>
          <w:sz w:val="28"/>
          <w:szCs w:val="28"/>
        </w:rPr>
        <w:t>：</w:t>
      </w:r>
      <w:r w:rsidRPr="001A1B6D">
        <w:rPr>
          <w:rFonts w:ascii="仿宋_GB2312" w:eastAsia="仿宋_GB2312" w:hAnsi="Arial" w:cs="Arial" w:hint="eastAsia"/>
          <w:sz w:val="28"/>
          <w:szCs w:val="28"/>
        </w:rPr>
        <w:t>无解毒剂，几个</w:t>
      </w:r>
      <w:r w:rsidRPr="001A1B6D">
        <w:rPr>
          <w:rFonts w:ascii="仿宋_GB2312" w:eastAsia="仿宋_GB2312" w:hAnsi="Arial" w:cs="Arial"/>
          <w:sz w:val="28"/>
          <w:szCs w:val="28"/>
        </w:rPr>
        <w:t>ppm</w:t>
      </w:r>
      <w:r w:rsidRPr="001A1B6D">
        <w:rPr>
          <w:rFonts w:ascii="仿宋_GB2312" w:eastAsia="仿宋_GB2312" w:hAnsi="Arial" w:cs="Arial" w:hint="eastAsia"/>
          <w:sz w:val="28"/>
          <w:szCs w:val="28"/>
        </w:rPr>
        <w:t>就能置人于死地。把受害人移到新鲜的空气中后去医院。</w:t>
      </w:r>
    </w:p>
    <w:p w:rsidR="001A1B6D" w:rsidRPr="001A1B6D" w:rsidRDefault="001A1B6D" w:rsidP="001A1B6D">
      <w:pPr>
        <w:adjustRightInd w:val="0"/>
        <w:snapToGrid w:val="0"/>
        <w:spacing w:afterLines="50" w:after="156" w:line="360" w:lineRule="auto"/>
        <w:ind w:firstLineChars="200" w:firstLine="562"/>
        <w:rPr>
          <w:rFonts w:ascii="仿宋_GB2312" w:eastAsia="仿宋_GB2312" w:hAnsi="Arial" w:cs="Arial"/>
          <w:sz w:val="28"/>
          <w:szCs w:val="28"/>
        </w:rPr>
      </w:pPr>
      <w:r w:rsidRPr="003A6E1D">
        <w:rPr>
          <w:rFonts w:ascii="仿宋_GB2312" w:eastAsia="仿宋_GB2312" w:hAnsi="Arial" w:cs="Arial" w:hint="eastAsia"/>
          <w:b/>
          <w:sz w:val="28"/>
          <w:szCs w:val="28"/>
        </w:rPr>
        <w:t>误食化学药品</w:t>
      </w:r>
      <w:r w:rsidR="003A6E1D">
        <w:rPr>
          <w:rFonts w:ascii="仿宋_GB2312" w:eastAsia="仿宋_GB2312" w:hAnsi="Arial" w:cs="Arial" w:hint="eastAsia"/>
          <w:b/>
          <w:sz w:val="28"/>
          <w:szCs w:val="28"/>
        </w:rPr>
        <w:t>：</w:t>
      </w:r>
      <w:r w:rsidRPr="001A1B6D">
        <w:rPr>
          <w:rFonts w:ascii="仿宋_GB2312" w:eastAsia="仿宋_GB2312" w:hAnsi="Arial" w:cs="Arial" w:hint="eastAsia"/>
          <w:sz w:val="28"/>
          <w:szCs w:val="28"/>
        </w:rPr>
        <w:t>严禁用嘴吸任何吸管。一旦发生，应该用水漱口，不要咽下</w:t>
      </w:r>
      <w:r w:rsidR="003A6E1D">
        <w:rPr>
          <w:rFonts w:ascii="仿宋_GB2312" w:eastAsia="仿宋_GB2312" w:hAnsi="Arial" w:cs="Arial" w:hint="eastAsia"/>
          <w:sz w:val="28"/>
          <w:szCs w:val="28"/>
        </w:rPr>
        <w:t>，</w:t>
      </w:r>
      <w:r w:rsidRPr="001A1B6D">
        <w:rPr>
          <w:rFonts w:ascii="仿宋_GB2312" w:eastAsia="仿宋_GB2312" w:hAnsi="Arial" w:cs="Arial" w:hint="eastAsia"/>
          <w:sz w:val="28"/>
          <w:szCs w:val="28"/>
        </w:rPr>
        <w:t>如果已吞下，大量地喝水或喝奶稀释胃里的化合物。不要诱导呕吐</w:t>
      </w:r>
      <w:r w:rsidR="003A6E1D">
        <w:rPr>
          <w:rFonts w:ascii="仿宋_GB2312" w:eastAsia="仿宋_GB2312" w:hAnsi="Arial" w:cs="Arial" w:hint="eastAsia"/>
          <w:sz w:val="28"/>
          <w:szCs w:val="28"/>
        </w:rPr>
        <w:t>，</w:t>
      </w:r>
      <w:r w:rsidRPr="001A1B6D">
        <w:rPr>
          <w:rFonts w:ascii="仿宋_GB2312" w:eastAsia="仿宋_GB2312" w:hAnsi="Arial" w:cs="Arial" w:hint="eastAsia"/>
          <w:sz w:val="28"/>
          <w:szCs w:val="28"/>
        </w:rPr>
        <w:t>去医院</w:t>
      </w:r>
      <w:r w:rsidR="003A6E1D">
        <w:rPr>
          <w:rFonts w:ascii="仿宋_GB2312" w:eastAsia="仿宋_GB2312" w:hAnsi="Arial" w:cs="Arial" w:hint="eastAsia"/>
          <w:sz w:val="28"/>
          <w:szCs w:val="28"/>
        </w:rPr>
        <w:t>同时</w:t>
      </w:r>
      <w:r w:rsidRPr="001A1B6D">
        <w:rPr>
          <w:rFonts w:ascii="仿宋_GB2312" w:eastAsia="仿宋_GB2312" w:hAnsi="Arial" w:cs="Arial" w:hint="eastAsia"/>
          <w:sz w:val="28"/>
          <w:szCs w:val="28"/>
        </w:rPr>
        <w:t>注意要提供化学物质的性质和救护的处理过程。</w:t>
      </w:r>
    </w:p>
    <w:p w:rsidR="001A1B6D" w:rsidRPr="001A1B6D" w:rsidRDefault="001A1B6D" w:rsidP="001A1B6D">
      <w:pPr>
        <w:adjustRightInd w:val="0"/>
        <w:snapToGrid w:val="0"/>
        <w:spacing w:afterLines="50" w:after="156" w:line="360" w:lineRule="auto"/>
        <w:ind w:firstLineChars="200" w:firstLine="562"/>
        <w:rPr>
          <w:rFonts w:ascii="仿宋_GB2312" w:eastAsia="仿宋_GB2312" w:hAnsi="Arial" w:cs="Arial"/>
          <w:sz w:val="28"/>
          <w:szCs w:val="28"/>
        </w:rPr>
      </w:pPr>
      <w:r w:rsidRPr="006D797D">
        <w:rPr>
          <w:rFonts w:ascii="仿宋_GB2312" w:eastAsia="仿宋_GB2312" w:hAnsi="Arial" w:cs="Arial" w:hint="eastAsia"/>
          <w:b/>
          <w:sz w:val="28"/>
          <w:szCs w:val="28"/>
        </w:rPr>
        <w:t>火灾</w:t>
      </w:r>
      <w:r w:rsidR="003A6E1D" w:rsidRPr="006D797D">
        <w:rPr>
          <w:rFonts w:ascii="仿宋_GB2312" w:eastAsia="仿宋_GB2312" w:hAnsi="Arial" w:cs="Arial" w:hint="eastAsia"/>
          <w:b/>
          <w:sz w:val="28"/>
          <w:szCs w:val="28"/>
        </w:rPr>
        <w:t>：</w:t>
      </w:r>
      <w:r w:rsidRPr="001A1B6D">
        <w:rPr>
          <w:rFonts w:ascii="仿宋_GB2312" w:eastAsia="仿宋_GB2312" w:hAnsi="Arial" w:cs="Arial" w:hint="eastAsia"/>
          <w:sz w:val="28"/>
          <w:szCs w:val="28"/>
        </w:rPr>
        <w:t>发现小的火情，用正确方法把它熄灭。灭火时一定要保持你在火源和门之间。</w:t>
      </w:r>
    </w:p>
    <w:p w:rsidR="001A1B6D" w:rsidRPr="001A1B6D" w:rsidRDefault="001A1B6D" w:rsidP="001A1B6D">
      <w:pPr>
        <w:adjustRightInd w:val="0"/>
        <w:snapToGrid w:val="0"/>
        <w:spacing w:afterLines="50" w:after="156" w:line="360" w:lineRule="auto"/>
        <w:ind w:firstLineChars="200" w:firstLine="562"/>
        <w:rPr>
          <w:rFonts w:ascii="仿宋_GB2312" w:eastAsia="仿宋_GB2312" w:hAnsi="Arial" w:cs="Arial"/>
          <w:sz w:val="28"/>
          <w:szCs w:val="28"/>
        </w:rPr>
      </w:pPr>
      <w:r w:rsidRPr="003A6E1D">
        <w:rPr>
          <w:rFonts w:ascii="仿宋_GB2312" w:eastAsia="仿宋_GB2312" w:hAnsi="Arial" w:cs="Arial" w:hint="eastAsia"/>
          <w:b/>
          <w:sz w:val="28"/>
          <w:szCs w:val="28"/>
        </w:rPr>
        <w:t>电器</w:t>
      </w:r>
      <w:r w:rsidR="003A6E1D" w:rsidRPr="003A6E1D">
        <w:rPr>
          <w:rFonts w:ascii="仿宋_GB2312" w:eastAsia="仿宋_GB2312" w:hAnsi="Arial" w:cs="Arial" w:hint="eastAsia"/>
          <w:b/>
          <w:sz w:val="28"/>
          <w:szCs w:val="28"/>
        </w:rPr>
        <w:t>：</w:t>
      </w:r>
      <w:r w:rsidRPr="001A1B6D">
        <w:rPr>
          <w:rFonts w:ascii="仿宋_GB2312" w:eastAsia="仿宋_GB2312" w:hAnsi="Arial" w:cs="Arial" w:hint="eastAsia"/>
          <w:sz w:val="28"/>
          <w:szCs w:val="28"/>
        </w:rPr>
        <w:t>所有的用电仪器都需要定期地检查其绝缘情况和接地情况。发现用电的仪器有任何不正常，应立即汇报。</w:t>
      </w:r>
    </w:p>
    <w:p w:rsidR="001A1B6D" w:rsidRPr="001A1B6D" w:rsidRDefault="001A1B6D" w:rsidP="006F6871">
      <w:pPr>
        <w:adjustRightInd w:val="0"/>
        <w:snapToGrid w:val="0"/>
        <w:spacing w:afterLines="50" w:after="156" w:line="360" w:lineRule="auto"/>
        <w:ind w:firstLineChars="200" w:firstLine="560"/>
        <w:rPr>
          <w:rFonts w:ascii="仿宋_GB2312" w:eastAsia="仿宋_GB2312" w:hAnsi="Arial" w:cs="Arial"/>
          <w:sz w:val="28"/>
          <w:szCs w:val="28"/>
        </w:rPr>
      </w:pPr>
      <w:r w:rsidRPr="001A1B6D">
        <w:rPr>
          <w:rFonts w:ascii="仿宋_GB2312" w:eastAsia="仿宋_GB2312" w:hAnsi="Arial" w:cs="Arial" w:hint="eastAsia"/>
          <w:sz w:val="28"/>
          <w:szCs w:val="28"/>
        </w:rPr>
        <w:t>恒温加热仪器最易发生火灾。在你使用此类仪器时，应经常观察温度变化；离开加热的仪器不管时间长短，要检查温度是否恒定；避免过夜工作。</w:t>
      </w:r>
    </w:p>
    <w:p w:rsidR="001A1B6D" w:rsidRPr="001A1B6D" w:rsidRDefault="001A1B6D" w:rsidP="006F6871">
      <w:pPr>
        <w:adjustRightInd w:val="0"/>
        <w:snapToGrid w:val="0"/>
        <w:spacing w:afterLines="50" w:after="156" w:line="360" w:lineRule="auto"/>
        <w:ind w:firstLineChars="200" w:firstLine="560"/>
        <w:rPr>
          <w:rFonts w:ascii="仿宋_GB2312" w:eastAsia="仿宋_GB2312" w:hAnsi="Arial" w:cs="Arial"/>
          <w:sz w:val="28"/>
          <w:szCs w:val="28"/>
        </w:rPr>
      </w:pPr>
      <w:r w:rsidRPr="001A1B6D">
        <w:rPr>
          <w:rFonts w:ascii="仿宋_GB2312" w:eastAsia="仿宋_GB2312" w:hAnsi="Arial" w:cs="Arial" w:hint="eastAsia"/>
          <w:sz w:val="28"/>
          <w:szCs w:val="28"/>
        </w:rPr>
        <w:lastRenderedPageBreak/>
        <w:t>仪器或电路安装的保险丝要正确，更换时保险丝一定要与电路匹配。</w:t>
      </w:r>
    </w:p>
    <w:p w:rsidR="001A1B6D" w:rsidRPr="003A6E1D" w:rsidRDefault="006D797D" w:rsidP="006F6871">
      <w:pPr>
        <w:adjustRightInd w:val="0"/>
        <w:snapToGrid w:val="0"/>
        <w:spacing w:afterLines="50" w:after="156" w:line="360" w:lineRule="auto"/>
        <w:ind w:firstLineChars="200" w:firstLine="560"/>
        <w:rPr>
          <w:rFonts w:ascii="仿宋_GB2312" w:eastAsia="仿宋_GB2312" w:hAnsi="Arial" w:cs="Arial"/>
          <w:b/>
          <w:sz w:val="28"/>
          <w:szCs w:val="28"/>
        </w:rPr>
      </w:pPr>
      <w:r>
        <w:rPr>
          <w:rFonts w:ascii="仿宋_GB2312" w:eastAsia="仿宋_GB2312" w:hAnsi="Arial" w:cs="Arial" w:hint="eastAsia"/>
          <w:sz w:val="28"/>
          <w:szCs w:val="28"/>
        </w:rPr>
        <w:t xml:space="preserve">第三十六条  </w:t>
      </w:r>
      <w:r w:rsidR="001A1B6D" w:rsidRPr="003A6E1D">
        <w:rPr>
          <w:rFonts w:ascii="仿宋_GB2312" w:eastAsia="仿宋_GB2312" w:hAnsi="Arial" w:cs="Arial" w:hint="eastAsia"/>
          <w:b/>
          <w:sz w:val="28"/>
          <w:szCs w:val="28"/>
        </w:rPr>
        <w:t>单独工作</w:t>
      </w:r>
      <w:r w:rsidR="003A6E1D">
        <w:rPr>
          <w:rFonts w:ascii="仿宋_GB2312" w:eastAsia="仿宋_GB2312" w:hAnsi="Arial" w:cs="Arial" w:hint="eastAsia"/>
          <w:b/>
          <w:sz w:val="28"/>
          <w:szCs w:val="28"/>
        </w:rPr>
        <w:t>：</w:t>
      </w:r>
    </w:p>
    <w:p w:rsidR="001A1B6D" w:rsidRPr="001A1B6D" w:rsidRDefault="001A1B6D" w:rsidP="006F6871">
      <w:pPr>
        <w:adjustRightInd w:val="0"/>
        <w:snapToGrid w:val="0"/>
        <w:spacing w:afterLines="50" w:after="156" w:line="360" w:lineRule="auto"/>
        <w:ind w:firstLineChars="200" w:firstLine="560"/>
        <w:rPr>
          <w:rFonts w:ascii="仿宋_GB2312" w:eastAsia="仿宋_GB2312" w:hAnsi="Arial" w:cs="Arial"/>
          <w:sz w:val="28"/>
          <w:szCs w:val="28"/>
        </w:rPr>
      </w:pPr>
      <w:r w:rsidRPr="001A1B6D">
        <w:rPr>
          <w:rFonts w:ascii="仿宋_GB2312" w:eastAsia="仿宋_GB2312" w:hAnsi="Arial" w:cs="Arial" w:hint="eastAsia"/>
          <w:sz w:val="28"/>
          <w:szCs w:val="28"/>
        </w:rPr>
        <w:t>你若深夜工作，或者在隔离的环境中工作，一旦发生意外，很可能会因得不到及时的救助而使危险度加大。因此，尽量避免在非正常工作时间工作，除非你的工作必须进行。如果你在单独工作，须注意：1）工作中如没有特别的危险， 告诉你的亲友你去哪里，什么时间回来。一时回不去，要通知对方；2）工作中如有潜在的危险， 在工作的附近一定要有其他的人，并告知对方你的存在；3）离开前要仔细检查实验室。</w:t>
      </w:r>
    </w:p>
    <w:p w:rsidR="001A1B6D" w:rsidRPr="006D797D" w:rsidRDefault="006D797D" w:rsidP="006D797D">
      <w:pPr>
        <w:adjustRightInd w:val="0"/>
        <w:snapToGrid w:val="0"/>
        <w:spacing w:afterLines="50" w:after="156" w:line="360" w:lineRule="auto"/>
        <w:ind w:left="714"/>
        <w:rPr>
          <w:rFonts w:ascii="仿宋_GB2312" w:eastAsia="仿宋_GB2312" w:hAnsi="Arial" w:cs="Arial"/>
          <w:sz w:val="28"/>
          <w:szCs w:val="28"/>
        </w:rPr>
      </w:pPr>
      <w:r>
        <w:rPr>
          <w:rFonts w:ascii="仿宋_GB2312" w:eastAsia="仿宋_GB2312" w:hAnsi="Arial" w:cs="Arial" w:hint="eastAsia"/>
          <w:sz w:val="28"/>
          <w:szCs w:val="28"/>
        </w:rPr>
        <w:t xml:space="preserve">第三十七条  </w:t>
      </w:r>
      <w:r w:rsidR="001A1B6D" w:rsidRPr="006D797D">
        <w:rPr>
          <w:rFonts w:ascii="仿宋_GB2312" w:eastAsia="仿宋_GB2312" w:hAnsi="Arial" w:cs="Arial" w:hint="eastAsia"/>
          <w:sz w:val="28"/>
          <w:szCs w:val="28"/>
        </w:rPr>
        <w:t>研究生的安全责任</w:t>
      </w:r>
    </w:p>
    <w:p w:rsidR="006D797D" w:rsidRPr="006D797D" w:rsidRDefault="001A1B6D" w:rsidP="006D797D">
      <w:pPr>
        <w:adjustRightInd w:val="0"/>
        <w:snapToGrid w:val="0"/>
        <w:spacing w:afterLines="50" w:after="156" w:line="360" w:lineRule="auto"/>
        <w:ind w:firstLineChars="200" w:firstLine="560"/>
        <w:rPr>
          <w:rFonts w:ascii="仿宋_GB2312" w:eastAsia="仿宋_GB2312" w:hAnsi="Arial" w:cs="Arial"/>
          <w:sz w:val="28"/>
          <w:szCs w:val="28"/>
        </w:rPr>
      </w:pPr>
      <w:r w:rsidRPr="001A1B6D">
        <w:rPr>
          <w:rFonts w:ascii="仿宋_GB2312" w:eastAsia="仿宋_GB2312" w:hAnsi="Arial" w:cs="Arial" w:hint="eastAsia"/>
          <w:sz w:val="28"/>
          <w:szCs w:val="28"/>
        </w:rPr>
        <w:t>由于研究生在大学期间已有必要的训练和相当的经验，因此，研究生同职工一样，对自己的安全负有责任。导师和实验室管理人员如果认为研究生进行</w:t>
      </w:r>
      <w:r w:rsidR="00DF0BA1">
        <w:rPr>
          <w:rFonts w:ascii="仿宋_GB2312" w:eastAsia="仿宋_GB2312" w:hAnsi="Arial" w:cs="Arial" w:hint="eastAsia"/>
          <w:sz w:val="28"/>
          <w:szCs w:val="28"/>
        </w:rPr>
        <w:t>非</w:t>
      </w:r>
      <w:r w:rsidRPr="001A1B6D">
        <w:rPr>
          <w:rFonts w:ascii="仿宋_GB2312" w:eastAsia="仿宋_GB2312" w:hAnsi="Arial" w:cs="Arial" w:hint="eastAsia"/>
          <w:sz w:val="28"/>
          <w:szCs w:val="28"/>
        </w:rPr>
        <w:t>安全性工作， 有权立即采取必要的措施。</w:t>
      </w:r>
    </w:p>
    <w:p w:rsidR="003F22AC" w:rsidRPr="003F22AC" w:rsidRDefault="003F22AC" w:rsidP="003F22AC">
      <w:pPr>
        <w:adjustRightInd w:val="0"/>
        <w:snapToGrid w:val="0"/>
        <w:spacing w:afterLines="50" w:after="156" w:line="360" w:lineRule="auto"/>
        <w:ind w:firstLineChars="200" w:firstLine="560"/>
        <w:rPr>
          <w:rFonts w:ascii="仿宋_GB2312" w:eastAsia="仿宋_GB2312" w:hAnsi="Arial" w:cs="Arial"/>
          <w:sz w:val="28"/>
          <w:szCs w:val="28"/>
        </w:rPr>
      </w:pPr>
    </w:p>
    <w:p w:rsidR="003F22AC" w:rsidRPr="003F22AC" w:rsidRDefault="003F22AC" w:rsidP="003F22AC">
      <w:pPr>
        <w:adjustRightInd w:val="0"/>
        <w:snapToGrid w:val="0"/>
        <w:spacing w:afterLines="50" w:after="156" w:line="360" w:lineRule="auto"/>
        <w:ind w:firstLineChars="1012" w:firstLine="2834"/>
        <w:jc w:val="center"/>
        <w:rPr>
          <w:rFonts w:ascii="仿宋_GB2312" w:eastAsia="仿宋_GB2312" w:hAnsi="Arial" w:cs="Arial" w:hint="eastAsia"/>
          <w:sz w:val="28"/>
          <w:szCs w:val="28"/>
        </w:rPr>
      </w:pPr>
      <w:bookmarkStart w:id="1" w:name="_GoBack"/>
      <w:r w:rsidRPr="003F22AC">
        <w:rPr>
          <w:rFonts w:ascii="仿宋_GB2312" w:eastAsia="仿宋_GB2312" w:hAnsi="Arial" w:cs="Arial" w:hint="eastAsia"/>
          <w:sz w:val="28"/>
          <w:szCs w:val="28"/>
        </w:rPr>
        <w:t>农业虫害鼠害综合治理研究国家重点实验室</w:t>
      </w:r>
    </w:p>
    <w:p w:rsidR="005354E7" w:rsidRPr="001A1B6D" w:rsidRDefault="003F22AC" w:rsidP="003F22AC">
      <w:pPr>
        <w:adjustRightInd w:val="0"/>
        <w:snapToGrid w:val="0"/>
        <w:spacing w:afterLines="50" w:after="156" w:line="360" w:lineRule="auto"/>
        <w:ind w:firstLineChars="1012" w:firstLine="2834"/>
        <w:jc w:val="center"/>
        <w:rPr>
          <w:rFonts w:ascii="仿宋_GB2312" w:eastAsia="仿宋_GB2312" w:hAnsi="Arial" w:cs="Arial"/>
          <w:sz w:val="28"/>
          <w:szCs w:val="28"/>
        </w:rPr>
      </w:pPr>
      <w:r w:rsidRPr="003F22AC">
        <w:rPr>
          <w:rFonts w:ascii="仿宋_GB2312" w:eastAsia="仿宋_GB2312" w:hAnsi="Arial" w:cs="Arial" w:hint="eastAsia"/>
          <w:sz w:val="28"/>
          <w:szCs w:val="28"/>
        </w:rPr>
        <w:t>二零零七年五月十六日</w:t>
      </w:r>
      <w:bookmarkEnd w:id="1"/>
    </w:p>
    <w:sectPr w:rsidR="005354E7" w:rsidRPr="001A1B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32E" w:rsidRDefault="0035032E" w:rsidP="006F6871">
      <w:r>
        <w:separator/>
      </w:r>
    </w:p>
  </w:endnote>
  <w:endnote w:type="continuationSeparator" w:id="0">
    <w:p w:rsidR="0035032E" w:rsidRDefault="0035032E" w:rsidP="006F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32E" w:rsidRDefault="0035032E" w:rsidP="006F6871">
      <w:r>
        <w:separator/>
      </w:r>
    </w:p>
  </w:footnote>
  <w:footnote w:type="continuationSeparator" w:id="0">
    <w:p w:rsidR="0035032E" w:rsidRDefault="0035032E" w:rsidP="006F68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35E2B"/>
    <w:multiLevelType w:val="hybridMultilevel"/>
    <w:tmpl w:val="D6A2B950"/>
    <w:lvl w:ilvl="0" w:tplc="61D0CAAA">
      <w:start w:val="1"/>
      <w:numFmt w:val="japaneseCounting"/>
      <w:lvlText w:val="第%1条"/>
      <w:lvlJc w:val="left"/>
      <w:pPr>
        <w:ind w:left="855" w:hanging="855"/>
      </w:pPr>
      <w:rPr>
        <w:rFonts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2FD7033"/>
    <w:multiLevelType w:val="hybridMultilevel"/>
    <w:tmpl w:val="2E2A558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3C280CDF"/>
    <w:multiLevelType w:val="hybridMultilevel"/>
    <w:tmpl w:val="DF24E34C"/>
    <w:lvl w:ilvl="0" w:tplc="70F61EF6">
      <w:start w:val="1"/>
      <w:numFmt w:val="decimal"/>
      <w:lvlText w:val="%1."/>
      <w:lvlJc w:val="left"/>
      <w:pPr>
        <w:tabs>
          <w:tab w:val="num" w:pos="1280"/>
        </w:tabs>
        <w:ind w:left="1280" w:hanging="360"/>
      </w:pPr>
      <w:rPr>
        <w:rFonts w:hint="default"/>
        <w:sz w:val="24"/>
        <w:szCs w:val="24"/>
      </w:rPr>
    </w:lvl>
    <w:lvl w:ilvl="1" w:tplc="B02E6A72">
      <w:start w:val="1"/>
      <w:numFmt w:val="japaneseCounting"/>
      <w:lvlText w:val="第%2条"/>
      <w:lvlJc w:val="left"/>
      <w:pPr>
        <w:ind w:left="1835" w:hanging="855"/>
      </w:pPr>
      <w:rPr>
        <w:rFont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3" w15:restartNumberingAfterBreak="0">
    <w:nsid w:val="3C2C14AF"/>
    <w:multiLevelType w:val="hybridMultilevel"/>
    <w:tmpl w:val="7CC65D1A"/>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4A0A1311"/>
    <w:multiLevelType w:val="hybridMultilevel"/>
    <w:tmpl w:val="9B1C1928"/>
    <w:lvl w:ilvl="0" w:tplc="0409000F">
      <w:start w:val="1"/>
      <w:numFmt w:val="decimal"/>
      <w:lvlText w:val="%1."/>
      <w:lvlJc w:val="left"/>
      <w:pPr>
        <w:ind w:left="980" w:hanging="420"/>
      </w:pPr>
      <w:rPr>
        <w:rFonts w:hint="default"/>
      </w:rPr>
    </w:lvl>
    <w:lvl w:ilvl="1" w:tplc="61D0CAAA">
      <w:start w:val="1"/>
      <w:numFmt w:val="japaneseCounting"/>
      <w:lvlText w:val="第%2条"/>
      <w:lvlJc w:val="left"/>
      <w:pPr>
        <w:ind w:left="1835" w:hanging="855"/>
      </w:pPr>
      <w:rPr>
        <w:rFonts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B6D"/>
    <w:rsid w:val="000D728F"/>
    <w:rsid w:val="001A1B6D"/>
    <w:rsid w:val="002F232B"/>
    <w:rsid w:val="0035032E"/>
    <w:rsid w:val="003A6E1D"/>
    <w:rsid w:val="003F22AC"/>
    <w:rsid w:val="006D797D"/>
    <w:rsid w:val="006F6871"/>
    <w:rsid w:val="00AC4A3F"/>
    <w:rsid w:val="00DF0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A2D906B8-BCDD-46BC-9316-003D4FB3F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B6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A1B6D"/>
    <w:pPr>
      <w:widowControl w:val="0"/>
      <w:autoSpaceDE w:val="0"/>
      <w:autoSpaceDN w:val="0"/>
      <w:adjustRightInd w:val="0"/>
    </w:pPr>
    <w:rPr>
      <w:rFonts w:ascii="仿宋_GB2312" w:eastAsia="仿宋_GB2312" w:hAnsi="Times New Roman" w:cs="仿宋_GB2312"/>
      <w:color w:val="000000"/>
      <w:kern w:val="0"/>
      <w:sz w:val="24"/>
      <w:szCs w:val="24"/>
    </w:rPr>
  </w:style>
  <w:style w:type="paragraph" w:styleId="a3">
    <w:name w:val="List Paragraph"/>
    <w:basedOn w:val="a"/>
    <w:uiPriority w:val="34"/>
    <w:qFormat/>
    <w:rsid w:val="001A1B6D"/>
    <w:pPr>
      <w:ind w:firstLineChars="200" w:firstLine="420"/>
    </w:pPr>
  </w:style>
  <w:style w:type="paragraph" w:styleId="a4">
    <w:name w:val="header"/>
    <w:basedOn w:val="a"/>
    <w:link w:val="a5"/>
    <w:uiPriority w:val="99"/>
    <w:unhideWhenUsed/>
    <w:rsid w:val="006F687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F6871"/>
    <w:rPr>
      <w:rFonts w:ascii="Times New Roman" w:eastAsia="宋体" w:hAnsi="Times New Roman" w:cs="Times New Roman"/>
      <w:sz w:val="18"/>
      <w:szCs w:val="18"/>
    </w:rPr>
  </w:style>
  <w:style w:type="paragraph" w:styleId="a6">
    <w:name w:val="footer"/>
    <w:basedOn w:val="a"/>
    <w:link w:val="a7"/>
    <w:uiPriority w:val="99"/>
    <w:unhideWhenUsed/>
    <w:rsid w:val="006F6871"/>
    <w:pPr>
      <w:tabs>
        <w:tab w:val="center" w:pos="4153"/>
        <w:tab w:val="right" w:pos="8306"/>
      </w:tabs>
      <w:snapToGrid w:val="0"/>
      <w:jc w:val="left"/>
    </w:pPr>
    <w:rPr>
      <w:sz w:val="18"/>
      <w:szCs w:val="18"/>
    </w:rPr>
  </w:style>
  <w:style w:type="character" w:customStyle="1" w:styleId="a7">
    <w:name w:val="页脚 字符"/>
    <w:basedOn w:val="a0"/>
    <w:link w:val="a6"/>
    <w:uiPriority w:val="99"/>
    <w:rsid w:val="006F687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594</Words>
  <Characters>3389</Characters>
  <Application>Microsoft Office Word</Application>
  <DocSecurity>0</DocSecurity>
  <Lines>28</Lines>
  <Paragraphs>7</Paragraphs>
  <ScaleCrop>false</ScaleCrop>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renss</dc:creator>
  <cp:keywords/>
  <dc:description/>
  <cp:lastModifiedBy>renss</cp:lastModifiedBy>
  <cp:revision>4</cp:revision>
  <dcterms:created xsi:type="dcterms:W3CDTF">2016-10-25T07:30:00Z</dcterms:created>
  <dcterms:modified xsi:type="dcterms:W3CDTF">2016-12-05T08:25:00Z</dcterms:modified>
</cp:coreProperties>
</file>